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7BCCD058"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10</w:t>
      </w:r>
      <w:r w:rsidR="009D342A">
        <w:rPr>
          <w:rFonts w:ascii="Arial" w:hAnsi="Arial" w:cs="Arial"/>
          <w:b/>
          <w:sz w:val="24"/>
          <w:szCs w:val="24"/>
        </w:rPr>
        <w:t>9</w:t>
      </w:r>
      <w:r w:rsidR="00C93F85">
        <w:rPr>
          <w:rFonts w:ascii="Arial" w:hAnsi="Arial" w:cs="Arial"/>
          <w:b/>
          <w:sz w:val="24"/>
          <w:szCs w:val="24"/>
        </w:rPr>
        <w:t xml:space="preserve">   </w:t>
      </w:r>
      <w:r w:rsidR="00614CBA">
        <w:rPr>
          <w:rFonts w:ascii="Arial" w:hAnsi="Arial" w:cs="Arial"/>
          <w:b/>
          <w:sz w:val="24"/>
          <w:szCs w:val="24"/>
        </w:rPr>
        <w:t xml:space="preserve">                                                     </w:t>
      </w:r>
      <w:r w:rsidR="00A40DB7">
        <w:rPr>
          <w:rFonts w:ascii="Arial" w:hAnsi="Arial" w:cs="Arial"/>
          <w:b/>
          <w:sz w:val="24"/>
          <w:szCs w:val="24"/>
        </w:rPr>
        <w:t xml:space="preserve"> </w:t>
      </w:r>
      <w:r w:rsidR="009D342A">
        <w:rPr>
          <w:rFonts w:ascii="Arial" w:hAnsi="Arial" w:cs="Arial"/>
          <w:b/>
          <w:sz w:val="24"/>
          <w:szCs w:val="24"/>
        </w:rPr>
        <w:t xml:space="preserve">  </w:t>
      </w:r>
      <w:r w:rsidR="00A40DB7">
        <w:rPr>
          <w:rFonts w:ascii="Arial" w:hAnsi="Arial" w:cs="Arial"/>
          <w:b/>
          <w:sz w:val="24"/>
          <w:szCs w:val="24"/>
        </w:rPr>
        <w:t xml:space="preserve">    </w:t>
      </w:r>
      <w:r w:rsidR="0048099A" w:rsidRPr="0048099A">
        <w:rPr>
          <w:rFonts w:ascii="Arial" w:hAnsi="Arial" w:cs="Arial"/>
          <w:b/>
          <w:sz w:val="24"/>
          <w:szCs w:val="24"/>
        </w:rPr>
        <w:t>R4-2318671</w:t>
      </w:r>
    </w:p>
    <w:p w14:paraId="7A4B1CFE" w14:textId="6A5D18B1" w:rsidR="004D6DA3" w:rsidRPr="00554399" w:rsidRDefault="009D342A"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Chicago</w:t>
      </w:r>
      <w:r w:rsidR="004D6DA3">
        <w:rPr>
          <w:rFonts w:ascii="Arial" w:eastAsia="SimSun" w:hAnsi="Arial"/>
          <w:b/>
          <w:sz w:val="24"/>
          <w:szCs w:val="24"/>
          <w:lang w:eastAsia="zh-CN"/>
        </w:rPr>
        <w:t xml:space="preserve">, </w:t>
      </w:r>
      <w:r>
        <w:rPr>
          <w:rFonts w:ascii="Arial" w:eastAsia="SimSun" w:hAnsi="Arial"/>
          <w:b/>
          <w:sz w:val="24"/>
          <w:szCs w:val="24"/>
          <w:lang w:eastAsia="zh-CN"/>
        </w:rPr>
        <w:t>USA</w:t>
      </w:r>
      <w:r w:rsidR="004D6DA3">
        <w:rPr>
          <w:rFonts w:ascii="Arial" w:eastAsia="SimSun" w:hAnsi="Arial"/>
          <w:b/>
          <w:sz w:val="24"/>
          <w:szCs w:val="24"/>
          <w:lang w:eastAsia="zh-CN"/>
        </w:rPr>
        <w:t xml:space="preserve">, </w:t>
      </w:r>
      <w:r>
        <w:rPr>
          <w:rFonts w:ascii="Arial" w:eastAsia="SimSun" w:hAnsi="Arial"/>
          <w:b/>
          <w:sz w:val="24"/>
          <w:szCs w:val="24"/>
          <w:lang w:eastAsia="zh-CN"/>
        </w:rPr>
        <w:t xml:space="preserve">November </w:t>
      </w:r>
      <w:r w:rsidR="00614CBA">
        <w:rPr>
          <w:rFonts w:ascii="Arial" w:eastAsia="SimSun" w:hAnsi="Arial"/>
          <w:b/>
          <w:sz w:val="24"/>
          <w:szCs w:val="24"/>
          <w:lang w:eastAsia="zh-CN"/>
        </w:rPr>
        <w:t>9</w:t>
      </w:r>
      <w:r w:rsidR="004D6DA3">
        <w:rPr>
          <w:rFonts w:ascii="Arial" w:eastAsia="SimSun" w:hAnsi="Arial"/>
          <w:b/>
          <w:sz w:val="24"/>
          <w:szCs w:val="24"/>
          <w:lang w:eastAsia="zh-CN"/>
        </w:rPr>
        <w:t xml:space="preserve"> – </w:t>
      </w:r>
      <w:r>
        <w:rPr>
          <w:rFonts w:ascii="Arial" w:eastAsia="SimSun" w:hAnsi="Arial"/>
          <w:b/>
          <w:sz w:val="24"/>
          <w:szCs w:val="24"/>
          <w:lang w:eastAsia="zh-CN"/>
        </w:rPr>
        <w:t>November</w:t>
      </w:r>
      <w:r w:rsidR="004D6DA3">
        <w:rPr>
          <w:rFonts w:ascii="Arial" w:eastAsia="SimSun" w:hAnsi="Arial"/>
          <w:b/>
          <w:sz w:val="24"/>
          <w:szCs w:val="24"/>
          <w:lang w:eastAsia="zh-CN"/>
        </w:rPr>
        <w:t xml:space="preserve"> </w:t>
      </w:r>
      <w:r w:rsidR="00614CBA">
        <w:rPr>
          <w:rFonts w:ascii="Arial" w:eastAsia="SimSun" w:hAnsi="Arial"/>
          <w:b/>
          <w:sz w:val="24"/>
          <w:szCs w:val="24"/>
          <w:lang w:eastAsia="zh-CN"/>
        </w:rPr>
        <w:t>1</w:t>
      </w:r>
      <w:r>
        <w:rPr>
          <w:rFonts w:ascii="Arial" w:eastAsia="SimSun" w:hAnsi="Arial"/>
          <w:b/>
          <w:sz w:val="24"/>
          <w:szCs w:val="24"/>
          <w:lang w:eastAsia="zh-CN"/>
        </w:rPr>
        <w:t>7</w:t>
      </w:r>
      <w:r w:rsidR="004D6DA3" w:rsidRPr="00CD5A36">
        <w:rPr>
          <w:rFonts w:ascii="Arial" w:eastAsia="SimSun" w:hAnsi="Arial"/>
          <w:b/>
          <w:sz w:val="24"/>
          <w:szCs w:val="24"/>
          <w:lang w:eastAsia="zh-CN"/>
        </w:rPr>
        <w:t>, 202</w:t>
      </w:r>
      <w:r w:rsidR="004D6DA3">
        <w:rPr>
          <w:rFonts w:ascii="Arial" w:eastAsia="SimSun" w:hAnsi="Arial"/>
          <w:b/>
          <w:sz w:val="24"/>
          <w:szCs w:val="24"/>
          <w:lang w:eastAsia="zh-CN"/>
        </w:rPr>
        <w:t>3</w:t>
      </w:r>
    </w:p>
    <w:p w14:paraId="2EA43BCE" w14:textId="25E47C51" w:rsidR="004D6DA3" w:rsidRPr="00303915" w:rsidRDefault="004D6DA3" w:rsidP="004D6DA3">
      <w:pPr>
        <w:pStyle w:val="CH"/>
        <w:rPr>
          <w:sz w:val="24"/>
          <w:szCs w:val="24"/>
        </w:rPr>
      </w:pPr>
      <w:r w:rsidRPr="00303915">
        <w:rPr>
          <w:sz w:val="24"/>
          <w:szCs w:val="24"/>
        </w:rPr>
        <w:t>Agenda item:</w:t>
      </w:r>
      <w:r w:rsidRPr="00303915">
        <w:rPr>
          <w:sz w:val="24"/>
          <w:szCs w:val="24"/>
        </w:rPr>
        <w:tab/>
      </w:r>
      <w:r w:rsidR="009D342A">
        <w:rPr>
          <w:sz w:val="24"/>
          <w:szCs w:val="24"/>
        </w:rPr>
        <w:t>8</w:t>
      </w:r>
      <w:r w:rsidRPr="0087401C">
        <w:rPr>
          <w:sz w:val="24"/>
          <w:szCs w:val="24"/>
        </w:rPr>
        <w:t>.</w:t>
      </w:r>
      <w:r w:rsidR="00BF77F0">
        <w:rPr>
          <w:sz w:val="24"/>
          <w:szCs w:val="24"/>
        </w:rPr>
        <w:t>3</w:t>
      </w:r>
      <w:r w:rsidRPr="0087401C">
        <w:rPr>
          <w:sz w:val="24"/>
          <w:szCs w:val="24"/>
        </w:rPr>
        <w:t>.</w:t>
      </w:r>
      <w:r w:rsidR="00BF77F0">
        <w:rPr>
          <w:sz w:val="24"/>
          <w:szCs w:val="24"/>
        </w:rPr>
        <w:t>3</w:t>
      </w:r>
      <w:r w:rsidR="007917E5">
        <w:rPr>
          <w:sz w:val="24"/>
          <w:szCs w:val="24"/>
        </w:rPr>
        <w:t>.</w:t>
      </w:r>
      <w:r w:rsidR="00BF77F0">
        <w:rPr>
          <w:sz w:val="24"/>
          <w:szCs w:val="24"/>
        </w:rPr>
        <w:t>1</w:t>
      </w:r>
      <w:r w:rsidR="007917E5">
        <w:rPr>
          <w:sz w:val="24"/>
          <w:szCs w:val="24"/>
        </w:rPr>
        <w:t>.</w:t>
      </w:r>
      <w:r w:rsidR="00BF77F0">
        <w:rPr>
          <w:sz w:val="24"/>
          <w:szCs w:val="24"/>
        </w:rPr>
        <w:t>1</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04157912"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EF16E4" w:rsidRPr="00EF16E4">
        <w:rPr>
          <w:sz w:val="24"/>
          <w:szCs w:val="24"/>
        </w:rPr>
        <w:t>Further Discussion on General Aspects of 8Rx Requirements in FR1</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78C91846" w14:textId="720B5ACF" w:rsidR="005A0469" w:rsidRPr="005A0469" w:rsidRDefault="000A231E" w:rsidP="00844233">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4A95591" w14:textId="77777777" w:rsidR="00870B10" w:rsidRDefault="005A0469" w:rsidP="005A0469">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W</w:t>
      </w:r>
      <w:r w:rsidRPr="004E3A56">
        <w:rPr>
          <w:rFonts w:ascii="Times New Roman" w:eastAsia="SimSun" w:hAnsi="Times New Roman" w:cs="Times New Roman"/>
          <w:color w:val="auto"/>
          <w:sz w:val="20"/>
          <w:szCs w:val="20"/>
          <w:lang w:val="en-GB"/>
        </w:rPr>
        <w:t xml:space="preserve">e use this contribution to </w:t>
      </w:r>
      <w:r>
        <w:rPr>
          <w:rFonts w:ascii="Times New Roman" w:eastAsia="SimSun" w:hAnsi="Times New Roman" w:cs="Times New Roman"/>
          <w:color w:val="auto"/>
          <w:sz w:val="20"/>
          <w:szCs w:val="20"/>
          <w:lang w:val="en-GB"/>
        </w:rPr>
        <w:t>summarize the overall progress in this work item and to state our preferences</w:t>
      </w:r>
      <w:r w:rsidR="00870B10">
        <w:rPr>
          <w:rFonts w:ascii="Times New Roman" w:eastAsia="SimSun" w:hAnsi="Times New Roman" w:cs="Times New Roman"/>
          <w:color w:val="auto"/>
          <w:sz w:val="20"/>
          <w:szCs w:val="20"/>
          <w:lang w:val="en-GB"/>
        </w:rPr>
        <w:t xml:space="preserve"> on some of the work that needs to be completed. </w:t>
      </w:r>
    </w:p>
    <w:p w14:paraId="539C1637" w14:textId="77777777" w:rsidR="005A0469" w:rsidRDefault="005A0469" w:rsidP="005A0469">
      <w:pPr>
        <w:pStyle w:val="Default"/>
        <w:jc w:val="both"/>
        <w:rPr>
          <w:rFonts w:ascii="Times New Roman" w:eastAsia="SimSun" w:hAnsi="Times New Roman" w:cs="Times New Roman"/>
          <w:color w:val="auto"/>
          <w:sz w:val="20"/>
          <w:szCs w:val="20"/>
          <w:lang w:val="en-GB"/>
        </w:rPr>
      </w:pPr>
    </w:p>
    <w:p w14:paraId="0E246044" w14:textId="4880D8A3" w:rsidR="005A0469" w:rsidRDefault="00870B10" w:rsidP="005A0469">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Overall, t</w:t>
      </w:r>
      <w:r w:rsidR="005A0469" w:rsidRPr="004E3A56">
        <w:rPr>
          <w:rFonts w:ascii="Times New Roman" w:eastAsia="SimSun" w:hAnsi="Times New Roman" w:cs="Times New Roman"/>
          <w:color w:val="auto"/>
          <w:sz w:val="20"/>
          <w:szCs w:val="20"/>
          <w:lang w:val="en-GB"/>
        </w:rPr>
        <w:t xml:space="preserve">his WI </w:t>
      </w:r>
      <w:r>
        <w:rPr>
          <w:rFonts w:ascii="Times New Roman" w:eastAsia="SimSun" w:hAnsi="Times New Roman" w:cs="Times New Roman"/>
          <w:color w:val="auto"/>
          <w:sz w:val="20"/>
          <w:szCs w:val="20"/>
          <w:lang w:val="en-GB"/>
        </w:rPr>
        <w:t>has been</w:t>
      </w:r>
      <w:r w:rsidR="005A0469" w:rsidRPr="004E3A56">
        <w:rPr>
          <w:rFonts w:ascii="Times New Roman" w:eastAsia="SimSun" w:hAnsi="Times New Roman" w:cs="Times New Roman"/>
          <w:color w:val="auto"/>
          <w:sz w:val="20"/>
          <w:szCs w:val="20"/>
          <w:lang w:val="en-GB"/>
        </w:rPr>
        <w:t xml:space="preserve"> focus</w:t>
      </w:r>
      <w:r>
        <w:rPr>
          <w:rFonts w:ascii="Times New Roman" w:eastAsia="SimSun" w:hAnsi="Times New Roman" w:cs="Times New Roman"/>
          <w:color w:val="auto"/>
          <w:sz w:val="20"/>
          <w:szCs w:val="20"/>
          <w:lang w:val="en-GB"/>
        </w:rPr>
        <w:t>ing</w:t>
      </w:r>
      <w:r w:rsidR="005A0469" w:rsidRPr="004E3A56">
        <w:rPr>
          <w:rFonts w:ascii="Times New Roman" w:eastAsia="SimSun" w:hAnsi="Times New Roman" w:cs="Times New Roman"/>
          <w:color w:val="auto"/>
          <w:sz w:val="20"/>
          <w:szCs w:val="20"/>
          <w:lang w:val="en-GB"/>
        </w:rPr>
        <w:t xml:space="preserve"> on:</w:t>
      </w:r>
    </w:p>
    <w:p w14:paraId="22C08612"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74572C39" w14:textId="3720020A" w:rsidR="005A0469" w:rsidRPr="001354C6" w:rsidRDefault="005A0469" w:rsidP="005A0469">
      <w:pPr>
        <w:numPr>
          <w:ilvl w:val="0"/>
          <w:numId w:val="38"/>
        </w:numPr>
        <w:overflowPunct w:val="0"/>
        <w:autoSpaceDE w:val="0"/>
        <w:autoSpaceDN w:val="0"/>
        <w:adjustRightInd w:val="0"/>
        <w:spacing w:after="0"/>
        <w:ind w:hanging="357"/>
        <w:jc w:val="both"/>
        <w:textAlignment w:val="baseline"/>
      </w:pPr>
      <w:r w:rsidRPr="001354C6">
        <w:t xml:space="preserve">Enable 8Rx for CPE/FWA/vehicle/industrial </w:t>
      </w:r>
      <w:proofErr w:type="gramStart"/>
      <w:r w:rsidRPr="001354C6">
        <w:t>devices</w:t>
      </w:r>
      <w:proofErr w:type="gramEnd"/>
    </w:p>
    <w:p w14:paraId="4F4888B5" w14:textId="77777777" w:rsidR="005A0469" w:rsidRPr="001354C6" w:rsidRDefault="005A0469" w:rsidP="005A0469">
      <w:pPr>
        <w:numPr>
          <w:ilvl w:val="1"/>
          <w:numId w:val="38"/>
        </w:numPr>
        <w:overflowPunct w:val="0"/>
        <w:autoSpaceDE w:val="0"/>
        <w:autoSpaceDN w:val="0"/>
        <w:adjustRightInd w:val="0"/>
        <w:spacing w:after="0"/>
        <w:ind w:hanging="357"/>
        <w:jc w:val="both"/>
        <w:textAlignment w:val="baseline"/>
      </w:pPr>
      <w:r w:rsidRPr="001354C6">
        <w:t xml:space="preserve">Specify UE demodulation performance and CSI requirements with up to 8 layers to support </w:t>
      </w:r>
      <w:proofErr w:type="gramStart"/>
      <w:r w:rsidRPr="001354C6">
        <w:t>8Rx</w:t>
      </w:r>
      <w:proofErr w:type="gramEnd"/>
    </w:p>
    <w:p w14:paraId="2CB1674A" w14:textId="77777777" w:rsidR="005A0469" w:rsidRPr="001354C6" w:rsidRDefault="005A0469" w:rsidP="005A0469">
      <w:pPr>
        <w:numPr>
          <w:ilvl w:val="2"/>
          <w:numId w:val="38"/>
        </w:numPr>
        <w:overflowPunct w:val="0"/>
        <w:autoSpaceDE w:val="0"/>
        <w:autoSpaceDN w:val="0"/>
        <w:adjustRightInd w:val="0"/>
        <w:spacing w:after="0"/>
        <w:ind w:hanging="357"/>
        <w:jc w:val="both"/>
        <w:textAlignment w:val="baseline"/>
      </w:pPr>
      <w:r w:rsidRPr="001354C6">
        <w:t>Investigate and, if necessary, specify the requirements with up to 8 DL MIMO layers</w:t>
      </w:r>
    </w:p>
    <w:p w14:paraId="6BC1A834" w14:textId="35CE6376" w:rsidR="004E3A56" w:rsidRPr="0078086A" w:rsidRDefault="005A0469" w:rsidP="00844233">
      <w:pPr>
        <w:numPr>
          <w:ilvl w:val="1"/>
          <w:numId w:val="38"/>
        </w:numPr>
        <w:overflowPunct w:val="0"/>
        <w:autoSpaceDE w:val="0"/>
        <w:autoSpaceDN w:val="0"/>
        <w:adjustRightInd w:val="0"/>
        <w:spacing w:after="0"/>
        <w:ind w:hanging="357"/>
        <w:jc w:val="both"/>
        <w:textAlignment w:val="baseline"/>
      </w:pPr>
      <w:r w:rsidRPr="001354C6">
        <w:t xml:space="preserve">Specify the SDR requirements with 8 MIMO </w:t>
      </w:r>
      <w:proofErr w:type="gramStart"/>
      <w:r w:rsidRPr="001354C6">
        <w:t>layers</w:t>
      </w:r>
      <w:proofErr w:type="gramEnd"/>
    </w:p>
    <w:p w14:paraId="212A6FF4"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7AFCEF72" w14:textId="2F8C0629" w:rsidR="005A0469" w:rsidRPr="00870B10" w:rsidRDefault="00870B10" w:rsidP="00844233">
      <w:pPr>
        <w:pStyle w:val="Default"/>
        <w:jc w:val="both"/>
        <w:rPr>
          <w:rFonts w:ascii="Times New Roman" w:eastAsia="SimSun" w:hAnsi="Times New Roman" w:cs="Times New Roman"/>
          <w:color w:val="auto"/>
          <w:sz w:val="20"/>
          <w:szCs w:val="20"/>
          <w:lang w:val="en-DE"/>
        </w:rPr>
      </w:pPr>
      <w:r>
        <w:rPr>
          <w:rFonts w:ascii="Times New Roman" w:eastAsia="SimSun" w:hAnsi="Times New Roman" w:cs="Times New Roman"/>
          <w:color w:val="auto"/>
          <w:sz w:val="20"/>
          <w:szCs w:val="20"/>
          <w:lang w:val="en-GB"/>
        </w:rPr>
        <w:t>In addition, as</w:t>
      </w:r>
      <w:r w:rsidRPr="00870B10">
        <w:rPr>
          <w:rFonts w:ascii="Times New Roman" w:eastAsia="SimSun" w:hAnsi="Times New Roman" w:cs="Times New Roman"/>
          <w:color w:val="auto"/>
          <w:sz w:val="20"/>
          <w:szCs w:val="20"/>
          <w:lang w:val="en-GB"/>
        </w:rPr>
        <w:t xml:space="preserve"> per the revised WID RP-231490 in R</w:t>
      </w:r>
      <w:r>
        <w:rPr>
          <w:rFonts w:ascii="Times New Roman" w:eastAsia="SimSun" w:hAnsi="Times New Roman" w:cs="Times New Roman"/>
          <w:color w:val="auto"/>
          <w:sz w:val="20"/>
          <w:szCs w:val="20"/>
          <w:lang w:val="en-GB"/>
        </w:rPr>
        <w:t>AN</w:t>
      </w:r>
      <w:r w:rsidRPr="00870B10">
        <w:rPr>
          <w:rFonts w:ascii="Times New Roman" w:eastAsia="SimSun" w:hAnsi="Times New Roman" w:cs="Times New Roman"/>
          <w:color w:val="auto"/>
          <w:sz w:val="20"/>
          <w:szCs w:val="20"/>
          <w:lang w:val="en-GB"/>
        </w:rPr>
        <w:t xml:space="preserve">#100, </w:t>
      </w:r>
      <w:r>
        <w:rPr>
          <w:rFonts w:ascii="Times New Roman" w:eastAsia="SimSun" w:hAnsi="Times New Roman" w:cs="Times New Roman"/>
          <w:color w:val="auto"/>
          <w:sz w:val="20"/>
          <w:szCs w:val="20"/>
          <w:lang w:val="en-GB"/>
        </w:rPr>
        <w:t xml:space="preserve">we wait for </w:t>
      </w:r>
      <w:r w:rsidRPr="00870B10">
        <w:rPr>
          <w:rFonts w:ascii="Times New Roman" w:eastAsia="SimSun" w:hAnsi="Times New Roman" w:cs="Times New Roman"/>
          <w:color w:val="auto"/>
          <w:sz w:val="20"/>
          <w:szCs w:val="20"/>
          <w:lang w:val="en-GB"/>
        </w:rPr>
        <w:t xml:space="preserve">RAN4 </w:t>
      </w:r>
      <w:r>
        <w:rPr>
          <w:rFonts w:ascii="Times New Roman" w:eastAsia="SimSun" w:hAnsi="Times New Roman" w:cs="Times New Roman"/>
          <w:color w:val="auto"/>
          <w:sz w:val="20"/>
          <w:szCs w:val="20"/>
          <w:lang w:val="en-GB"/>
        </w:rPr>
        <w:t xml:space="preserve">RF to </w:t>
      </w:r>
      <w:r w:rsidRPr="00870B10">
        <w:rPr>
          <w:rFonts w:ascii="Times New Roman" w:eastAsia="SimSun" w:hAnsi="Times New Roman" w:cs="Times New Roman"/>
          <w:color w:val="auto"/>
          <w:sz w:val="20"/>
          <w:szCs w:val="20"/>
          <w:lang w:val="en-GB"/>
        </w:rPr>
        <w:t>specify UE RF requirements for both single carrier and CA/DC for 8Rx</w:t>
      </w:r>
      <w:r>
        <w:rPr>
          <w:rFonts w:ascii="Times New Roman" w:eastAsia="SimSun" w:hAnsi="Times New Roman" w:cs="Times New Roman"/>
          <w:color w:val="auto"/>
          <w:sz w:val="20"/>
          <w:szCs w:val="20"/>
          <w:lang w:val="en-GB"/>
        </w:rPr>
        <w:t>. About specific</w:t>
      </w:r>
      <w:r w:rsidRPr="00870B10">
        <w:rPr>
          <w:rFonts w:ascii="Times New Roman" w:eastAsia="SimSun" w:hAnsi="Times New Roman" w:cs="Times New Roman"/>
          <w:color w:val="auto"/>
          <w:sz w:val="20"/>
          <w:szCs w:val="20"/>
          <w:lang w:val="en-GB"/>
        </w:rPr>
        <w:t xml:space="preserve"> band combos and configurations</w:t>
      </w:r>
      <w:r>
        <w:rPr>
          <w:rFonts w:ascii="Times New Roman" w:eastAsia="SimSun" w:hAnsi="Times New Roman" w:cs="Times New Roman"/>
          <w:color w:val="auto"/>
          <w:sz w:val="20"/>
          <w:szCs w:val="20"/>
          <w:lang w:val="en-GB"/>
        </w:rPr>
        <w:t>, these are FFS.</w:t>
      </w:r>
    </w:p>
    <w:p w14:paraId="0B71392E"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4A5A1728" w14:textId="2E42CE71" w:rsidR="00870B10" w:rsidRDefault="00870B10" w:rsidP="00870B10">
      <w:pPr>
        <w:numPr>
          <w:ilvl w:val="1"/>
          <w:numId w:val="38"/>
        </w:numPr>
        <w:overflowPunct w:val="0"/>
        <w:autoSpaceDE w:val="0"/>
        <w:autoSpaceDN w:val="0"/>
        <w:adjustRightInd w:val="0"/>
        <w:spacing w:after="0"/>
        <w:ind w:hanging="357"/>
        <w:textAlignment w:val="baseline"/>
      </w:pPr>
      <w:r w:rsidRPr="00870B10">
        <w:rPr>
          <w:lang w:eastAsia="zh-CN"/>
        </w:rPr>
        <w:t xml:space="preserve">Specify the UE RF requirements to support 8Rx for both single carrier and CA/DC </w:t>
      </w:r>
    </w:p>
    <w:p w14:paraId="7D374221" w14:textId="757BED12" w:rsidR="005A0469" w:rsidRDefault="00870B10" w:rsidP="005A0469">
      <w:pPr>
        <w:numPr>
          <w:ilvl w:val="2"/>
          <w:numId w:val="38"/>
        </w:numPr>
        <w:overflowPunct w:val="0"/>
        <w:autoSpaceDE w:val="0"/>
        <w:autoSpaceDN w:val="0"/>
        <w:adjustRightInd w:val="0"/>
        <w:spacing w:after="0"/>
        <w:ind w:hanging="357"/>
        <w:textAlignment w:val="baseline"/>
      </w:pPr>
      <w:r w:rsidRPr="00870B10">
        <w:rPr>
          <w:lang w:eastAsia="zh-CN"/>
        </w:rPr>
        <w:t xml:space="preserve">Example band combos and configurations need to be </w:t>
      </w:r>
      <w:proofErr w:type="gramStart"/>
      <w:r w:rsidRPr="00870B10">
        <w:rPr>
          <w:lang w:eastAsia="zh-CN"/>
        </w:rPr>
        <w:t>defined</w:t>
      </w:r>
      <w:proofErr w:type="gramEnd"/>
    </w:p>
    <w:p w14:paraId="222D992D"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18DD301F" w14:textId="4D09C7F0" w:rsidR="005A0469" w:rsidRDefault="005A0469" w:rsidP="00844233">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 xml:space="preserve">Finally, </w:t>
      </w:r>
      <w:r w:rsidR="0078086A">
        <w:rPr>
          <w:rFonts w:ascii="Times New Roman" w:eastAsia="SimSun" w:hAnsi="Times New Roman" w:cs="Times New Roman"/>
          <w:color w:val="auto"/>
          <w:sz w:val="20"/>
          <w:szCs w:val="20"/>
          <w:lang w:val="en-GB"/>
        </w:rPr>
        <w:t xml:space="preserve">it can be also observed that in </w:t>
      </w:r>
      <w:r>
        <w:rPr>
          <w:rFonts w:ascii="Times New Roman" w:eastAsia="SimSun" w:hAnsi="Times New Roman" w:cs="Times New Roman"/>
          <w:color w:val="auto"/>
          <w:sz w:val="20"/>
          <w:szCs w:val="20"/>
          <w:lang w:val="en-GB"/>
        </w:rPr>
        <w:t>the objectives of the performance part of this WI</w:t>
      </w:r>
      <w:r w:rsidR="0078086A">
        <w:rPr>
          <w:rFonts w:ascii="Times New Roman" w:eastAsia="SimSun" w:hAnsi="Times New Roman" w:cs="Times New Roman"/>
          <w:color w:val="auto"/>
          <w:sz w:val="20"/>
          <w:szCs w:val="20"/>
          <w:lang w:val="en-GB"/>
        </w:rPr>
        <w:t>, it is stated</w:t>
      </w:r>
      <w:r>
        <w:rPr>
          <w:rFonts w:ascii="Times New Roman" w:eastAsia="SimSun" w:hAnsi="Times New Roman" w:cs="Times New Roman"/>
          <w:color w:val="auto"/>
          <w:sz w:val="20"/>
          <w:szCs w:val="20"/>
          <w:lang w:val="en-GB"/>
        </w:rPr>
        <w:t xml:space="preserve">: </w:t>
      </w:r>
    </w:p>
    <w:p w14:paraId="1FEA8E6E" w14:textId="5B0A9736" w:rsidR="005A0469" w:rsidRDefault="005A0469" w:rsidP="00844233">
      <w:pPr>
        <w:pStyle w:val="Default"/>
        <w:jc w:val="both"/>
        <w:rPr>
          <w:rFonts w:ascii="Times New Roman" w:eastAsia="SimSun" w:hAnsi="Times New Roman" w:cs="Times New Roman"/>
          <w:color w:val="auto"/>
          <w:sz w:val="20"/>
          <w:szCs w:val="20"/>
          <w:lang w:val="en-GB"/>
        </w:rPr>
      </w:pPr>
    </w:p>
    <w:p w14:paraId="73AC7F7B" w14:textId="77777777" w:rsidR="005A0469" w:rsidRDefault="005A0469" w:rsidP="005A0469">
      <w:pPr>
        <w:numPr>
          <w:ilvl w:val="1"/>
          <w:numId w:val="38"/>
        </w:numPr>
        <w:overflowPunct w:val="0"/>
        <w:autoSpaceDE w:val="0"/>
        <w:autoSpaceDN w:val="0"/>
        <w:adjustRightInd w:val="0"/>
        <w:spacing w:after="0"/>
        <w:ind w:hanging="357"/>
        <w:textAlignment w:val="baseline"/>
      </w:pPr>
      <w:r w:rsidRPr="00A019D8">
        <w:rPr>
          <w:lang w:val="en-US" w:eastAsia="zh-CN"/>
        </w:rPr>
        <w:t>Specify</w:t>
      </w:r>
      <w:r>
        <w:t xml:space="preserve"> RLM test cases to support </w:t>
      </w:r>
      <w:proofErr w:type="gramStart"/>
      <w:r>
        <w:t>8Rx</w:t>
      </w:r>
      <w:proofErr w:type="gramEnd"/>
    </w:p>
    <w:p w14:paraId="3BA38766" w14:textId="77777777" w:rsidR="005A0469" w:rsidRDefault="005A0469" w:rsidP="005A0469">
      <w:pPr>
        <w:numPr>
          <w:ilvl w:val="2"/>
          <w:numId w:val="38"/>
        </w:numPr>
        <w:overflowPunct w:val="0"/>
        <w:autoSpaceDE w:val="0"/>
        <w:autoSpaceDN w:val="0"/>
        <w:adjustRightInd w:val="0"/>
        <w:spacing w:after="0"/>
        <w:ind w:hanging="357"/>
        <w:textAlignment w:val="baseline"/>
      </w:pPr>
      <w:r>
        <w:t xml:space="preserve">Investigate if the existing 4Rx RLM test can be </w:t>
      </w:r>
      <w:proofErr w:type="gramStart"/>
      <w:r>
        <w:t>reused</w:t>
      </w:r>
      <w:proofErr w:type="gramEnd"/>
      <w:r>
        <w:t xml:space="preserve"> or the new test will be specified</w:t>
      </w:r>
    </w:p>
    <w:p w14:paraId="28C2C840"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2528DD64" w14:textId="4978BF15" w:rsidR="005A0469" w:rsidRPr="005A0469" w:rsidRDefault="001E661D" w:rsidP="005A046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0B432B0F" w14:textId="293457B9" w:rsidR="00CF6526" w:rsidRPr="00CF6526" w:rsidRDefault="005A0469" w:rsidP="00CF6526">
      <w:pPr>
        <w:pStyle w:val="Default"/>
        <w:jc w:val="both"/>
        <w:rPr>
          <w:rFonts w:ascii="Times New Roman" w:hAnsi="Times New Roman" w:cs="Times New Roman"/>
          <w:sz w:val="20"/>
          <w:szCs w:val="20"/>
        </w:rPr>
      </w:pPr>
      <w:r w:rsidRPr="00CF6526">
        <w:rPr>
          <w:rFonts w:ascii="Times New Roman" w:eastAsia="SimSun" w:hAnsi="Times New Roman" w:cs="Times New Roman"/>
          <w:color w:val="auto"/>
          <w:sz w:val="20"/>
          <w:szCs w:val="20"/>
          <w:lang w:val="en-GB"/>
        </w:rPr>
        <w:t>Following the RAN4#10</w:t>
      </w:r>
      <w:r w:rsidR="004137F2" w:rsidRPr="00CF6526">
        <w:rPr>
          <w:rFonts w:ascii="Times New Roman" w:eastAsia="SimSun" w:hAnsi="Times New Roman" w:cs="Times New Roman"/>
          <w:color w:val="auto"/>
          <w:sz w:val="20"/>
          <w:szCs w:val="20"/>
          <w:lang w:val="en-GB"/>
        </w:rPr>
        <w:t>8</w:t>
      </w:r>
      <w:r w:rsidR="00CF6526" w:rsidRPr="00CF6526">
        <w:rPr>
          <w:rFonts w:ascii="Times New Roman" w:eastAsia="SimSun" w:hAnsi="Times New Roman" w:cs="Times New Roman"/>
          <w:color w:val="auto"/>
          <w:sz w:val="20"/>
          <w:szCs w:val="20"/>
          <w:lang w:val="en-GB"/>
        </w:rPr>
        <w:t>bis</w:t>
      </w:r>
      <w:r w:rsidRPr="00CF6526">
        <w:rPr>
          <w:rFonts w:ascii="Times New Roman" w:eastAsia="SimSun" w:hAnsi="Times New Roman" w:cs="Times New Roman"/>
          <w:color w:val="auto"/>
          <w:sz w:val="20"/>
          <w:szCs w:val="20"/>
          <w:lang w:val="en-GB"/>
        </w:rPr>
        <w:t xml:space="preserve"> </w:t>
      </w:r>
      <w:r w:rsidR="0078086A" w:rsidRPr="00CF6526">
        <w:rPr>
          <w:rFonts w:ascii="Times New Roman" w:eastAsia="SimSun" w:hAnsi="Times New Roman" w:cs="Times New Roman"/>
          <w:color w:val="auto"/>
          <w:sz w:val="20"/>
          <w:szCs w:val="20"/>
          <w:lang w:val="en-GB"/>
        </w:rPr>
        <w:t xml:space="preserve">F2F meeting </w:t>
      </w:r>
      <w:r w:rsidRPr="00CF6526">
        <w:rPr>
          <w:rFonts w:ascii="Times New Roman" w:eastAsia="SimSun" w:hAnsi="Times New Roman" w:cs="Times New Roman"/>
          <w:color w:val="auto"/>
          <w:sz w:val="20"/>
          <w:szCs w:val="20"/>
          <w:lang w:val="en-GB"/>
        </w:rPr>
        <w:t xml:space="preserve">in </w:t>
      </w:r>
      <w:r w:rsidR="00CF6526" w:rsidRPr="00CF6526">
        <w:rPr>
          <w:rFonts w:ascii="Times New Roman" w:eastAsia="SimSun" w:hAnsi="Times New Roman" w:cs="Times New Roman"/>
          <w:color w:val="auto"/>
          <w:sz w:val="20"/>
          <w:szCs w:val="20"/>
          <w:lang w:val="en-GB"/>
        </w:rPr>
        <w:t xml:space="preserve">Xiamen, </w:t>
      </w:r>
      <w:r w:rsidR="00CF6526" w:rsidRPr="00CF6526">
        <w:rPr>
          <w:rFonts w:ascii="Times New Roman" w:hAnsi="Times New Roman" w:cs="Times New Roman"/>
          <w:sz w:val="20"/>
          <w:szCs w:val="20"/>
        </w:rPr>
        <w:t>the remaining open issues which require agreement are as follows:</w:t>
      </w:r>
    </w:p>
    <w:p w14:paraId="65E3A1EF" w14:textId="618A0974" w:rsidR="00CF6526" w:rsidRPr="00CF6526" w:rsidRDefault="00CF6526" w:rsidP="00CF6526">
      <w:pPr>
        <w:rPr>
          <w:b/>
          <w:iCs/>
          <w:color w:val="000000" w:themeColor="text1"/>
          <w:u w:val="single"/>
        </w:rPr>
      </w:pPr>
      <w:r>
        <w:rPr>
          <w:b/>
          <w:color w:val="000000" w:themeColor="text1"/>
          <w:u w:val="single"/>
        </w:rPr>
        <w:br/>
      </w:r>
      <w:r w:rsidRPr="00CF6526">
        <w:rPr>
          <w:bCs/>
          <w:i/>
          <w:iCs/>
          <w:color w:val="000000" w:themeColor="text1"/>
          <w:u w:val="single"/>
        </w:rPr>
        <w:t>Issue 1-1-1: Test applicability rules for CA demodulation requirements</w:t>
      </w:r>
      <w:r>
        <w:rPr>
          <w:b/>
          <w:color w:val="000000" w:themeColor="text1"/>
          <w:u w:val="single"/>
        </w:rPr>
        <w:br/>
      </w:r>
      <w:r>
        <w:rPr>
          <w:b/>
          <w:color w:val="000000" w:themeColor="text1"/>
          <w:u w:val="single"/>
        </w:rPr>
        <w:br/>
      </w:r>
      <w:bookmarkStart w:id="3" w:name="_Toc149819122"/>
      <w:r w:rsidRPr="00EC4610">
        <w:rPr>
          <w:b/>
          <w:iCs/>
          <w:color w:val="000000" w:themeColor="text1"/>
          <w:lang w:val="en-US"/>
        </w:rPr>
        <w:t>Proposal 1</w:t>
      </w:r>
      <w:r w:rsidRPr="00CF6526">
        <w:rPr>
          <w:b/>
          <w:iCs/>
          <w:color w:val="000000" w:themeColor="text1"/>
          <w:lang w:val="en-US"/>
        </w:rPr>
        <w:t xml:space="preserve">: </w:t>
      </w:r>
      <w:r w:rsidRPr="00CF6526">
        <w:rPr>
          <w:b/>
          <w:iCs/>
          <w:color w:val="000000" w:themeColor="text1"/>
          <w:lang w:val="en-US"/>
        </w:rPr>
        <w:t xml:space="preserve">RAN4 </w:t>
      </w:r>
      <w:r w:rsidRPr="00CF6526">
        <w:rPr>
          <w:b/>
          <w:iCs/>
          <w:color w:val="000000" w:themeColor="text1"/>
          <w:lang w:val="en-US"/>
        </w:rPr>
        <w:t>to</w:t>
      </w:r>
      <w:r w:rsidRPr="00CF6526">
        <w:rPr>
          <w:b/>
          <w:iCs/>
          <w:color w:val="000000" w:themeColor="text1"/>
          <w:lang w:val="en-US"/>
        </w:rPr>
        <w:t xml:space="preserve"> extend Table 5.1.1.7.2-1 to include tests cases in new Clause 5.2A.4.1</w:t>
      </w:r>
      <w:bookmarkEnd w:id="3"/>
      <w:r w:rsidRPr="00CF6526">
        <w:rPr>
          <w:b/>
          <w:iCs/>
          <w:color w:val="000000" w:themeColor="text1"/>
          <w:lang w:val="en-US"/>
        </w:rPr>
        <w:t xml:space="preserve">, with the corresponding changes in </w:t>
      </w:r>
      <w:r w:rsidRPr="00CF6526">
        <w:rPr>
          <w:b/>
          <w:iCs/>
          <w:color w:val="000000" w:themeColor="text1"/>
        </w:rPr>
        <w:t xml:space="preserve">Table 5.1.1.7.2-1 </w:t>
      </w:r>
      <w:r w:rsidRPr="00CF6526">
        <w:rPr>
          <w:b/>
          <w:iCs/>
          <w:color w:val="000000" w:themeColor="text1"/>
        </w:rPr>
        <w:t>(</w:t>
      </w:r>
      <w:r w:rsidRPr="00CF6526">
        <w:rPr>
          <w:b/>
          <w:iCs/>
          <w:color w:val="000000" w:themeColor="text1"/>
        </w:rPr>
        <w:t>Applicability and test rules for CA UE demodulation tests</w:t>
      </w:r>
      <w:r w:rsidRPr="00CF6526">
        <w:rPr>
          <w:b/>
          <w:iCs/>
          <w:color w:val="000000" w:themeColor="text1"/>
        </w:rPr>
        <w:t>)</w:t>
      </w:r>
    </w:p>
    <w:p w14:paraId="652D466F" w14:textId="53080C25" w:rsidR="00CF6526" w:rsidRPr="00CF6526" w:rsidRDefault="00CF6526" w:rsidP="00CF6526">
      <w:pPr>
        <w:rPr>
          <w:bCs/>
          <w:i/>
          <w:iCs/>
          <w:color w:val="000000" w:themeColor="text1"/>
          <w:u w:val="single"/>
        </w:rPr>
      </w:pPr>
      <w:r w:rsidRPr="00CF6526">
        <w:rPr>
          <w:bCs/>
          <w:i/>
          <w:iCs/>
          <w:color w:val="000000" w:themeColor="text1"/>
          <w:u w:val="single"/>
        </w:rPr>
        <w:br/>
      </w:r>
      <w:r w:rsidRPr="00CF6526">
        <w:rPr>
          <w:bCs/>
          <w:i/>
          <w:iCs/>
          <w:color w:val="000000" w:themeColor="text1"/>
          <w:u w:val="single"/>
        </w:rPr>
        <w:t xml:space="preserve">Issue 1-1-2: Applicability rules for different number of RX antenna ports for CA demodulation requirements </w:t>
      </w:r>
    </w:p>
    <w:p w14:paraId="1817733A" w14:textId="532AA43D" w:rsidR="00CF6526" w:rsidRPr="00CF6526" w:rsidRDefault="00CF6526" w:rsidP="00CF6526">
      <w:pPr>
        <w:rPr>
          <w:bCs/>
          <w:iCs/>
          <w:color w:val="000000" w:themeColor="text1"/>
          <w:lang w:val="en-US"/>
        </w:rPr>
      </w:pPr>
      <w:bookmarkStart w:id="4" w:name="_Toc149819123"/>
      <w:r w:rsidRPr="00CF6526">
        <w:rPr>
          <w:bCs/>
          <w:iCs/>
          <w:color w:val="000000" w:themeColor="text1"/>
          <w:lang w:val="en-US"/>
        </w:rPr>
        <w:t>Option 1</w:t>
      </w:r>
      <w:r w:rsidR="00D36D00">
        <w:rPr>
          <w:bCs/>
          <w:iCs/>
          <w:color w:val="000000" w:themeColor="text1"/>
          <w:lang w:val="en-US"/>
        </w:rPr>
        <w:t>:</w:t>
      </w:r>
    </w:p>
    <w:p w14:paraId="56AC44B9" w14:textId="77777777" w:rsidR="00CF6526" w:rsidRPr="00CF6526" w:rsidRDefault="00CF6526" w:rsidP="00CF6526">
      <w:pPr>
        <w:numPr>
          <w:ilvl w:val="0"/>
          <w:numId w:val="41"/>
        </w:numPr>
        <w:rPr>
          <w:bCs/>
          <w:iCs/>
          <w:color w:val="000000" w:themeColor="text1"/>
          <w:lang w:val="x-none"/>
        </w:rPr>
      </w:pPr>
      <w:r w:rsidRPr="00CF6526">
        <w:rPr>
          <w:bCs/>
          <w:iCs/>
          <w:color w:val="000000" w:themeColor="text1"/>
          <w:lang w:val="x-none"/>
        </w:rPr>
        <w:t xml:space="preserve">Within the CA configuration if any of the </w:t>
      </w:r>
      <w:proofErr w:type="spellStart"/>
      <w:r w:rsidRPr="00CF6526">
        <w:rPr>
          <w:bCs/>
          <w:iCs/>
          <w:color w:val="000000" w:themeColor="text1"/>
          <w:lang w:val="x-none"/>
        </w:rPr>
        <w:t>PCell</w:t>
      </w:r>
      <w:proofErr w:type="spellEnd"/>
      <w:r w:rsidRPr="00CF6526">
        <w:rPr>
          <w:bCs/>
          <w:iCs/>
          <w:color w:val="000000" w:themeColor="text1"/>
          <w:lang w:val="x-none"/>
        </w:rPr>
        <w:t xml:space="preserve"> and/or the </w:t>
      </w:r>
      <w:proofErr w:type="spellStart"/>
      <w:r w:rsidRPr="00CF6526">
        <w:rPr>
          <w:bCs/>
          <w:iCs/>
          <w:color w:val="000000" w:themeColor="text1"/>
          <w:lang w:val="x-none"/>
        </w:rPr>
        <w:t>SCells</w:t>
      </w:r>
      <w:proofErr w:type="spellEnd"/>
      <w:r w:rsidRPr="00CF6526">
        <w:rPr>
          <w:bCs/>
          <w:iCs/>
          <w:color w:val="000000" w:themeColor="text1"/>
          <w:lang w:val="x-none"/>
        </w:rPr>
        <w:t xml:space="preserve"> is a 4Rx supported RF band, 4 out of the 8Rx should be connected with data source from system simulator, depending on UE’s declaration and AP configuration. Requirements from Clause 5.2A.3.1 are applied.</w:t>
      </w:r>
    </w:p>
    <w:p w14:paraId="29D54014" w14:textId="77777777" w:rsidR="00CF6526" w:rsidRPr="00CF6526" w:rsidRDefault="00CF6526" w:rsidP="00CF6526">
      <w:pPr>
        <w:numPr>
          <w:ilvl w:val="0"/>
          <w:numId w:val="41"/>
        </w:numPr>
        <w:rPr>
          <w:bCs/>
          <w:iCs/>
          <w:color w:val="000000" w:themeColor="text1"/>
          <w:lang w:val="x-none"/>
        </w:rPr>
      </w:pPr>
      <w:r w:rsidRPr="00CF6526">
        <w:rPr>
          <w:bCs/>
          <w:iCs/>
          <w:color w:val="000000" w:themeColor="text1"/>
          <w:lang w:val="x-none"/>
        </w:rPr>
        <w:t xml:space="preserve">Within the CA configuration if any of the </w:t>
      </w:r>
      <w:proofErr w:type="spellStart"/>
      <w:r w:rsidRPr="00CF6526">
        <w:rPr>
          <w:bCs/>
          <w:iCs/>
          <w:color w:val="000000" w:themeColor="text1"/>
          <w:lang w:val="x-none"/>
        </w:rPr>
        <w:t>PCell</w:t>
      </w:r>
      <w:proofErr w:type="spellEnd"/>
      <w:r w:rsidRPr="00CF6526">
        <w:rPr>
          <w:bCs/>
          <w:iCs/>
          <w:color w:val="000000" w:themeColor="text1"/>
          <w:lang w:val="x-none"/>
        </w:rPr>
        <w:t xml:space="preserve"> and/or the </w:t>
      </w:r>
      <w:proofErr w:type="spellStart"/>
      <w:r w:rsidRPr="00CF6526">
        <w:rPr>
          <w:bCs/>
          <w:iCs/>
          <w:color w:val="000000" w:themeColor="text1"/>
          <w:lang w:val="x-none"/>
        </w:rPr>
        <w:t>SCells</w:t>
      </w:r>
      <w:proofErr w:type="spellEnd"/>
      <w:r w:rsidRPr="00CF6526">
        <w:rPr>
          <w:bCs/>
          <w:iCs/>
          <w:color w:val="000000" w:themeColor="text1"/>
          <w:lang w:val="x-none"/>
        </w:rPr>
        <w:t xml:space="preserve"> is a 2Rx supported RF band, 2 out of the 8Rx should be connected with data source from system simulator, depending on UE’s declaration and AP configuration. Requirements from Clause 5.2A.2.1 are applied.</w:t>
      </w:r>
    </w:p>
    <w:p w14:paraId="7508150E" w14:textId="77777777" w:rsidR="00CF6526" w:rsidRPr="00CF6526" w:rsidRDefault="00CF6526" w:rsidP="00CF6526">
      <w:pPr>
        <w:numPr>
          <w:ilvl w:val="0"/>
          <w:numId w:val="41"/>
        </w:numPr>
        <w:rPr>
          <w:bCs/>
          <w:iCs/>
          <w:color w:val="000000" w:themeColor="text1"/>
          <w:lang w:val="x-none"/>
        </w:rPr>
      </w:pPr>
      <w:r w:rsidRPr="00CF6526">
        <w:rPr>
          <w:bCs/>
          <w:iCs/>
          <w:color w:val="000000" w:themeColor="text1"/>
          <w:lang w:val="x-none"/>
        </w:rPr>
        <w:t xml:space="preserve">Within the CA configuration if any of the </w:t>
      </w:r>
      <w:proofErr w:type="spellStart"/>
      <w:r w:rsidRPr="00CF6526">
        <w:rPr>
          <w:bCs/>
          <w:iCs/>
          <w:color w:val="000000" w:themeColor="text1"/>
          <w:lang w:val="x-none"/>
        </w:rPr>
        <w:t>PCell</w:t>
      </w:r>
      <w:proofErr w:type="spellEnd"/>
      <w:r w:rsidRPr="00CF6526">
        <w:rPr>
          <w:bCs/>
          <w:iCs/>
          <w:color w:val="000000" w:themeColor="text1"/>
          <w:lang w:val="x-none"/>
        </w:rPr>
        <w:t xml:space="preserve"> and/or the </w:t>
      </w:r>
      <w:proofErr w:type="spellStart"/>
      <w:r w:rsidRPr="00CF6526">
        <w:rPr>
          <w:bCs/>
          <w:iCs/>
          <w:color w:val="000000" w:themeColor="text1"/>
          <w:lang w:val="x-none"/>
        </w:rPr>
        <w:t>SCells</w:t>
      </w:r>
      <w:proofErr w:type="spellEnd"/>
      <w:r w:rsidRPr="00CF6526">
        <w:rPr>
          <w:bCs/>
          <w:iCs/>
          <w:color w:val="000000" w:themeColor="text1"/>
          <w:lang w:val="x-none"/>
        </w:rPr>
        <w:t xml:space="preserve"> is a 8Rx supported RF band, all 8Rx should be connected with data source from system simulator. Requirements from Clause5.2A.4.1 are applied.</w:t>
      </w:r>
    </w:p>
    <w:p w14:paraId="68B1C5CB" w14:textId="2BA21A93" w:rsidR="00CF6526" w:rsidRPr="00CF6526" w:rsidRDefault="00CF6526" w:rsidP="00CF6526">
      <w:pPr>
        <w:numPr>
          <w:ilvl w:val="0"/>
          <w:numId w:val="41"/>
        </w:numPr>
        <w:rPr>
          <w:bCs/>
          <w:iCs/>
          <w:color w:val="000000" w:themeColor="text1"/>
          <w:lang w:val="x-none"/>
        </w:rPr>
      </w:pPr>
      <w:r w:rsidRPr="00CF6526">
        <w:rPr>
          <w:bCs/>
          <w:iCs/>
          <w:color w:val="000000" w:themeColor="text1"/>
          <w:lang w:val="x-none"/>
        </w:rPr>
        <w:lastRenderedPageBreak/>
        <w:t>For 8Rx capable UEs, the 2Rx supported RF bands, 4Rx supported RF bands and 8Rx supported RF bands are up to UE’s declaration.</w:t>
      </w:r>
    </w:p>
    <w:p w14:paraId="1A688C22" w14:textId="10549C58" w:rsidR="00CF6526" w:rsidRPr="00CF6526" w:rsidRDefault="00CF6526" w:rsidP="00CF6526">
      <w:pPr>
        <w:rPr>
          <w:b/>
          <w:iCs/>
          <w:color w:val="000000" w:themeColor="text1"/>
          <w:u w:val="single"/>
        </w:rPr>
      </w:pPr>
      <w:r w:rsidRPr="00EC4610">
        <w:rPr>
          <w:b/>
          <w:iCs/>
          <w:color w:val="000000" w:themeColor="text1"/>
          <w:lang w:val="en-US"/>
        </w:rPr>
        <w:t xml:space="preserve">Proposal </w:t>
      </w:r>
      <w:r w:rsidR="00EC4610" w:rsidRPr="00EC4610">
        <w:rPr>
          <w:b/>
          <w:iCs/>
          <w:color w:val="000000" w:themeColor="text1"/>
          <w:lang w:val="en-US"/>
        </w:rPr>
        <w:t>#</w:t>
      </w:r>
      <w:r w:rsidRPr="00EC4610">
        <w:rPr>
          <w:b/>
          <w:iCs/>
          <w:color w:val="000000" w:themeColor="text1"/>
          <w:lang w:val="en-US"/>
        </w:rPr>
        <w:t>2</w:t>
      </w:r>
      <w:r w:rsidRPr="00CF6526">
        <w:rPr>
          <w:b/>
          <w:iCs/>
          <w:color w:val="000000" w:themeColor="text1"/>
          <w:lang w:val="en-US"/>
        </w:rPr>
        <w:t xml:space="preserve">: </w:t>
      </w:r>
      <w:r w:rsidRPr="00CF6526">
        <w:rPr>
          <w:rFonts w:eastAsia="SimSun"/>
          <w:b/>
          <w:iCs/>
          <w:lang w:val="en-US" w:eastAsia="zh-CN"/>
        </w:rPr>
        <w:t xml:space="preserve">RAN4 </w:t>
      </w:r>
      <w:r>
        <w:rPr>
          <w:rFonts w:eastAsia="SimSun"/>
          <w:b/>
          <w:iCs/>
          <w:lang w:val="en-US" w:eastAsia="zh-CN"/>
        </w:rPr>
        <w:t xml:space="preserve">to approve </w:t>
      </w:r>
      <w:r w:rsidRPr="00CF6526">
        <w:rPr>
          <w:rFonts w:eastAsia="SimSun"/>
          <w:b/>
          <w:iCs/>
          <w:lang w:val="en-US" w:eastAsia="zh-CN"/>
        </w:rPr>
        <w:t xml:space="preserve">include applicability rules for CA demodulation requirements </w:t>
      </w:r>
      <w:r>
        <w:rPr>
          <w:rFonts w:eastAsia="SimSun"/>
          <w:b/>
          <w:iCs/>
          <w:lang w:val="en-US" w:eastAsia="zh-CN"/>
        </w:rPr>
        <w:t>for</w:t>
      </w:r>
      <w:r w:rsidRPr="00CF6526">
        <w:rPr>
          <w:rFonts w:eastAsia="SimSun"/>
          <w:b/>
          <w:iCs/>
          <w:lang w:val="en-US" w:eastAsia="zh-CN"/>
        </w:rPr>
        <w:t xml:space="preserve"> different number of Rx antenna ports</w:t>
      </w:r>
      <w:bookmarkEnd w:id="4"/>
      <w:r>
        <w:rPr>
          <w:rFonts w:eastAsia="SimSun"/>
          <w:b/>
          <w:iCs/>
          <w:lang w:val="en-US" w:eastAsia="zh-CN"/>
        </w:rPr>
        <w:t xml:space="preserve"> following the text in the previous RAN4#108bis WF. </w:t>
      </w:r>
    </w:p>
    <w:p w14:paraId="2696DEB1" w14:textId="77777777" w:rsidR="00CF6526" w:rsidRPr="00CF6526" w:rsidRDefault="00CF6526" w:rsidP="007460E6">
      <w:pPr>
        <w:pStyle w:val="Default"/>
        <w:jc w:val="both"/>
        <w:rPr>
          <w:rFonts w:ascii="Times New Roman" w:eastAsia="SimSun" w:hAnsi="Times New Roman" w:cs="Times New Roman"/>
          <w:color w:val="auto"/>
          <w:sz w:val="20"/>
          <w:szCs w:val="20"/>
        </w:rPr>
      </w:pPr>
    </w:p>
    <w:p w14:paraId="3A9F1C38" w14:textId="38E382F7" w:rsidR="00B2686F" w:rsidRDefault="00B2686F" w:rsidP="00F163AC">
      <w:pPr>
        <w:jc w:val="both"/>
        <w:rPr>
          <w:rFonts w:eastAsia="SimSun"/>
          <w:bCs/>
          <w:lang w:eastAsia="zh-CN"/>
        </w:rPr>
      </w:pPr>
    </w:p>
    <w:p w14:paraId="3059C9B6" w14:textId="77777777" w:rsidR="000254E7" w:rsidRDefault="00D07EFB" w:rsidP="00F163AC">
      <w:pPr>
        <w:jc w:val="both"/>
        <w:rPr>
          <w:rFonts w:eastAsia="SimSun"/>
          <w:bCs/>
          <w:lang w:eastAsia="zh-CN"/>
        </w:rPr>
      </w:pPr>
      <w:r>
        <w:rPr>
          <w:rFonts w:eastAsia="SimSun"/>
          <w:bCs/>
          <w:lang w:eastAsia="zh-CN"/>
        </w:rPr>
        <w:t xml:space="preserve">Finally, we would like to raise a new discussion that </w:t>
      </w:r>
      <w:r w:rsidR="00695DC8">
        <w:rPr>
          <w:rFonts w:eastAsia="SimSun"/>
          <w:bCs/>
          <w:lang w:eastAsia="zh-CN"/>
        </w:rPr>
        <w:t>we believe is important to point out before the WI is finished.</w:t>
      </w:r>
    </w:p>
    <w:p w14:paraId="2FCE5C50" w14:textId="66CD5B76" w:rsidR="000254E7" w:rsidRDefault="000254E7" w:rsidP="00F163AC">
      <w:pPr>
        <w:jc w:val="both"/>
        <w:rPr>
          <w:b/>
          <w:iCs/>
          <w:color w:val="000000" w:themeColor="text1"/>
          <w:lang w:val="en-US"/>
        </w:rPr>
      </w:pPr>
      <w:r>
        <w:rPr>
          <w:b/>
          <w:iCs/>
          <w:color w:val="000000" w:themeColor="text1"/>
          <w:lang w:val="en-US"/>
        </w:rPr>
        <w:t xml:space="preserve">Observation </w:t>
      </w:r>
      <w:r w:rsidRPr="00CF6526">
        <w:rPr>
          <w:b/>
          <w:iCs/>
          <w:color w:val="000000" w:themeColor="text1"/>
          <w:lang w:val="en-US"/>
        </w:rPr>
        <w:t xml:space="preserve">#1: </w:t>
      </w:r>
      <w:r>
        <w:rPr>
          <w:b/>
          <w:iCs/>
          <w:color w:val="000000" w:themeColor="text1"/>
          <w:lang w:val="en-US"/>
        </w:rPr>
        <w:t>Current work in this work item has heavily leveraged the precedent of LTE 8Rx discussion, including applicability rules and</w:t>
      </w:r>
      <w:r w:rsidR="00D36D00">
        <w:rPr>
          <w:b/>
          <w:iCs/>
          <w:color w:val="000000" w:themeColor="text1"/>
          <w:lang w:val="en-US"/>
        </w:rPr>
        <w:t xml:space="preserve"> how</w:t>
      </w:r>
      <w:r>
        <w:rPr>
          <w:b/>
          <w:iCs/>
          <w:color w:val="000000" w:themeColor="text1"/>
          <w:lang w:val="en-US"/>
        </w:rPr>
        <w:t xml:space="preserve"> </w:t>
      </w:r>
      <w:r w:rsidR="00D36D00">
        <w:rPr>
          <w:b/>
          <w:iCs/>
          <w:color w:val="000000" w:themeColor="text1"/>
          <w:lang w:val="en-US"/>
        </w:rPr>
        <w:t xml:space="preserve">demodulation </w:t>
      </w:r>
      <w:r>
        <w:rPr>
          <w:b/>
          <w:iCs/>
          <w:color w:val="000000" w:themeColor="text1"/>
          <w:lang w:val="en-US"/>
        </w:rPr>
        <w:t xml:space="preserve">requirements </w:t>
      </w:r>
      <w:r w:rsidR="00D36D00">
        <w:rPr>
          <w:b/>
          <w:iCs/>
          <w:color w:val="000000" w:themeColor="text1"/>
          <w:lang w:val="en-US"/>
        </w:rPr>
        <w:t xml:space="preserve">have been </w:t>
      </w:r>
      <w:r>
        <w:rPr>
          <w:b/>
          <w:iCs/>
          <w:color w:val="000000" w:themeColor="text1"/>
          <w:lang w:val="en-US"/>
        </w:rPr>
        <w:t>defined</w:t>
      </w:r>
      <w:r w:rsidR="00D36D00">
        <w:rPr>
          <w:b/>
          <w:iCs/>
          <w:color w:val="000000" w:themeColor="text1"/>
          <w:lang w:val="en-US"/>
        </w:rPr>
        <w:t xml:space="preserve"> based on previous requirements</w:t>
      </w:r>
      <w:r>
        <w:rPr>
          <w:b/>
          <w:iCs/>
          <w:color w:val="000000" w:themeColor="text1"/>
          <w:lang w:val="en-US"/>
        </w:rPr>
        <w:t>.</w:t>
      </w:r>
    </w:p>
    <w:p w14:paraId="3564FC34" w14:textId="6F3AB4ED" w:rsidR="000254E7" w:rsidRDefault="000254E7" w:rsidP="00F163AC">
      <w:pPr>
        <w:jc w:val="both"/>
        <w:rPr>
          <w:b/>
          <w:iCs/>
          <w:color w:val="000000" w:themeColor="text1"/>
          <w:lang w:val="en-US"/>
        </w:rPr>
      </w:pPr>
      <w:r>
        <w:rPr>
          <w:b/>
          <w:iCs/>
          <w:color w:val="000000" w:themeColor="text1"/>
          <w:lang w:val="en-US"/>
        </w:rPr>
        <w:t xml:space="preserve">Observation </w:t>
      </w:r>
      <w:r w:rsidRPr="00CF6526">
        <w:rPr>
          <w:b/>
          <w:iCs/>
          <w:color w:val="000000" w:themeColor="text1"/>
          <w:lang w:val="en-US"/>
        </w:rPr>
        <w:t>#</w:t>
      </w:r>
      <w:r>
        <w:rPr>
          <w:b/>
          <w:iCs/>
          <w:color w:val="000000" w:themeColor="text1"/>
          <w:lang w:val="en-US"/>
        </w:rPr>
        <w:t>2</w:t>
      </w:r>
      <w:r w:rsidRPr="00CF6526">
        <w:rPr>
          <w:b/>
          <w:iCs/>
          <w:color w:val="000000" w:themeColor="text1"/>
          <w:lang w:val="en-US"/>
        </w:rPr>
        <w:t xml:space="preserve">: </w:t>
      </w:r>
      <w:r>
        <w:rPr>
          <w:b/>
          <w:iCs/>
          <w:color w:val="000000" w:themeColor="text1"/>
          <w:lang w:val="en-US"/>
        </w:rPr>
        <w:t>Under current 8Rx applicability rules, a</w:t>
      </w:r>
      <w:r w:rsidR="00D36D00">
        <w:rPr>
          <w:b/>
          <w:iCs/>
          <w:color w:val="000000" w:themeColor="text1"/>
          <w:lang w:val="en-US"/>
        </w:rPr>
        <w:t>n</w:t>
      </w:r>
      <w:r>
        <w:rPr>
          <w:b/>
          <w:iCs/>
          <w:color w:val="000000" w:themeColor="text1"/>
          <w:lang w:val="en-US"/>
        </w:rPr>
        <w:t xml:space="preserve"> 8Rx UE is still subject to provide 2Rx and 4Rx functionality for proper conformance testing, in addition to 8Rx functionality.</w:t>
      </w:r>
    </w:p>
    <w:p w14:paraId="3477141B" w14:textId="460A16D0" w:rsidR="000254E7" w:rsidRDefault="000254E7" w:rsidP="00F163AC">
      <w:pPr>
        <w:jc w:val="both"/>
        <w:rPr>
          <w:rFonts w:eastAsiaTheme="minorEastAsia" w:cs="SimSun"/>
          <w:b/>
          <w:lang w:eastAsia="zh-TW"/>
        </w:rPr>
      </w:pPr>
      <w:r>
        <w:rPr>
          <w:b/>
          <w:iCs/>
          <w:color w:val="000000" w:themeColor="text1"/>
          <w:lang w:val="en-US"/>
        </w:rPr>
        <w:t xml:space="preserve">Observation </w:t>
      </w:r>
      <w:r w:rsidRPr="00CF6526">
        <w:rPr>
          <w:b/>
          <w:iCs/>
          <w:color w:val="000000" w:themeColor="text1"/>
          <w:lang w:val="en-US"/>
        </w:rPr>
        <w:t>#</w:t>
      </w:r>
      <w:r>
        <w:rPr>
          <w:b/>
          <w:iCs/>
          <w:color w:val="000000" w:themeColor="text1"/>
          <w:lang w:val="en-US"/>
        </w:rPr>
        <w:t>3</w:t>
      </w:r>
      <w:r w:rsidRPr="00CF6526">
        <w:rPr>
          <w:b/>
          <w:iCs/>
          <w:color w:val="000000" w:themeColor="text1"/>
          <w:lang w:val="en-US"/>
        </w:rPr>
        <w:t xml:space="preserve">: </w:t>
      </w:r>
      <w:r>
        <w:rPr>
          <w:b/>
          <w:iCs/>
          <w:color w:val="000000" w:themeColor="text1"/>
          <w:lang w:val="en-US"/>
        </w:rPr>
        <w:t xml:space="preserve">Under current </w:t>
      </w:r>
      <w:r>
        <w:rPr>
          <w:b/>
          <w:iCs/>
          <w:color w:val="000000" w:themeColor="text1"/>
          <w:lang w:val="en-US"/>
        </w:rPr>
        <w:t>PDSCH performance requirements, the antenna correlation for 8Rx is chosen to be ULA Low. Even though the WI assumes a CPE type of device, this may impose severe restrictions to potential small form factor 8Rx UEs that may be manufactured in the future, and such low antenna correlation may not be always achieved in practice.</w:t>
      </w:r>
    </w:p>
    <w:p w14:paraId="5AA4DA06" w14:textId="002482B1" w:rsidR="00D07EFB" w:rsidRDefault="000254E7" w:rsidP="00F163AC">
      <w:pPr>
        <w:jc w:val="both"/>
        <w:rPr>
          <w:rFonts w:eastAsia="SimSun"/>
          <w:bCs/>
          <w:lang w:eastAsia="zh-CN"/>
        </w:rPr>
      </w:pPr>
      <w:r w:rsidRPr="00CF6526">
        <w:rPr>
          <w:b/>
          <w:iCs/>
          <w:color w:val="000000" w:themeColor="text1"/>
          <w:lang w:val="en-US"/>
        </w:rPr>
        <w:t>Proposal #</w:t>
      </w:r>
      <w:r>
        <w:rPr>
          <w:b/>
          <w:iCs/>
          <w:color w:val="000000" w:themeColor="text1"/>
          <w:lang w:val="en-US"/>
        </w:rPr>
        <w:t>3</w:t>
      </w:r>
      <w:r w:rsidRPr="00CF6526">
        <w:rPr>
          <w:b/>
          <w:iCs/>
          <w:color w:val="000000" w:themeColor="text1"/>
          <w:lang w:val="en-US"/>
        </w:rPr>
        <w:t xml:space="preserve">: RAN4 to </w:t>
      </w:r>
      <w:r>
        <w:rPr>
          <w:b/>
          <w:iCs/>
          <w:color w:val="000000" w:themeColor="text1"/>
          <w:lang w:val="en-US"/>
        </w:rPr>
        <w:t>discuss during the last session of this WI how to improve the technical fundamentals of the specification of 8Rx requirements based on Observations #1 to #3.</w:t>
      </w:r>
    </w:p>
    <w:p w14:paraId="73B7D4F9" w14:textId="77777777" w:rsidR="00D07EFB" w:rsidRPr="007E05C4" w:rsidRDefault="00D07EFB" w:rsidP="00F163AC">
      <w:pPr>
        <w:jc w:val="both"/>
        <w:rPr>
          <w:rFonts w:eastAsia="SimSun"/>
          <w:bCs/>
          <w:lang w:eastAsia="zh-CN"/>
        </w:rPr>
      </w:pP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FB0D841" w14:textId="43678D3E" w:rsidR="00D94999" w:rsidRDefault="008054FC" w:rsidP="00D94999">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we provide our views on</w:t>
      </w:r>
      <w:r w:rsidR="007E05C4">
        <w:rPr>
          <w:rFonts w:eastAsiaTheme="minorEastAsia"/>
          <w:bCs/>
          <w:iCs/>
          <w:lang w:val="en-US" w:eastAsia="zh-TW"/>
        </w:rPr>
        <w:t xml:space="preserve"> the remaining unresolved issues for</w:t>
      </w:r>
      <w:r w:rsidR="0036663C" w:rsidRPr="0036663C">
        <w:rPr>
          <w:rFonts w:eastAsiaTheme="minorEastAsia"/>
          <w:bCs/>
          <w:iCs/>
          <w:lang w:val="en-US" w:eastAsia="zh-TW"/>
        </w:rPr>
        <w:t xml:space="preserve"> </w:t>
      </w:r>
      <w:r w:rsidR="00D51890">
        <w:rPr>
          <w:rFonts w:eastAsiaTheme="minorEastAsia"/>
          <w:bCs/>
          <w:iCs/>
          <w:lang w:val="en-US" w:eastAsia="zh-TW"/>
        </w:rPr>
        <w:t xml:space="preserve">8Rx </w:t>
      </w:r>
      <w:r w:rsidR="0036663C" w:rsidRPr="0036663C">
        <w:rPr>
          <w:rFonts w:eastAsiaTheme="minorEastAsia"/>
          <w:bCs/>
          <w:iCs/>
          <w:lang w:val="en-US" w:eastAsia="zh-TW"/>
        </w:rPr>
        <w:t>UE demodulation requirements.</w:t>
      </w:r>
      <w:r w:rsidRPr="0036663C">
        <w:rPr>
          <w:rFonts w:eastAsiaTheme="minorEastAsia"/>
          <w:bCs/>
          <w:iCs/>
          <w:lang w:val="en-US" w:eastAsia="zh-TW"/>
        </w:rPr>
        <w:t xml:space="preserve"> </w:t>
      </w:r>
      <w:r w:rsidR="00DC5B13">
        <w:rPr>
          <w:rFonts w:eastAsiaTheme="minorEastAsia"/>
          <w:bCs/>
          <w:iCs/>
          <w:lang w:val="en-US" w:eastAsia="zh-TW"/>
        </w:rPr>
        <w:t>Our observations and</w:t>
      </w:r>
      <w:r w:rsidR="008A36F9" w:rsidRPr="0036663C">
        <w:rPr>
          <w:rFonts w:eastAsiaTheme="minorEastAsia"/>
          <w:bCs/>
          <w:iCs/>
          <w:lang w:val="en-US" w:eastAsia="zh-TW"/>
        </w:rPr>
        <w:t xml:space="preserv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6658E564" w14:textId="2E3EC22B" w:rsidR="0030206E" w:rsidRPr="0030206E" w:rsidRDefault="00CF6526" w:rsidP="0030206E">
      <w:pPr>
        <w:tabs>
          <w:tab w:val="num" w:pos="720"/>
        </w:tabs>
        <w:spacing w:beforeLines="50" w:before="120" w:afterLines="50" w:after="120"/>
        <w:jc w:val="both"/>
        <w:rPr>
          <w:rFonts w:eastAsiaTheme="minorEastAsia" w:cs="SimSun"/>
          <w:b/>
          <w:lang w:eastAsia="zh-TW"/>
        </w:rPr>
      </w:pPr>
      <w:r w:rsidRPr="00CF6526">
        <w:rPr>
          <w:b/>
          <w:iCs/>
          <w:color w:val="000000" w:themeColor="text1"/>
          <w:lang w:val="en-US"/>
        </w:rPr>
        <w:t xml:space="preserve">Proposal </w:t>
      </w:r>
      <w:r w:rsidRPr="00CF6526">
        <w:rPr>
          <w:b/>
          <w:iCs/>
          <w:color w:val="000000" w:themeColor="text1"/>
          <w:lang w:val="en-US"/>
        </w:rPr>
        <w:t>#</w:t>
      </w:r>
      <w:r w:rsidRPr="00CF6526">
        <w:rPr>
          <w:b/>
          <w:iCs/>
          <w:color w:val="000000" w:themeColor="text1"/>
          <w:lang w:val="en-US"/>
        </w:rPr>
        <w:t xml:space="preserve">1: RAN4 to extend Table 5.1.1.7.2-1 to include tests cases in new Clause 5.2A.4.1, with the corresponding changes in </w:t>
      </w:r>
      <w:r w:rsidRPr="00CF6526">
        <w:rPr>
          <w:b/>
          <w:iCs/>
          <w:color w:val="000000" w:themeColor="text1"/>
        </w:rPr>
        <w:t>Table 5.1.1.7.2-1 (Applicability and test rules for CA UE demodulation tests)</w:t>
      </w:r>
      <w:r w:rsidR="0030206E" w:rsidRPr="0030206E">
        <w:rPr>
          <w:rFonts w:eastAsiaTheme="minorEastAsia" w:cs="SimSun"/>
          <w:b/>
          <w:lang w:eastAsia="zh-TW"/>
        </w:rPr>
        <w:t>.</w:t>
      </w:r>
    </w:p>
    <w:p w14:paraId="36DBEDCE" w14:textId="38ABA64A" w:rsidR="00CF6526" w:rsidRPr="00CF6526" w:rsidRDefault="00CF6526" w:rsidP="00CF6526">
      <w:pPr>
        <w:rPr>
          <w:b/>
          <w:iCs/>
          <w:color w:val="000000" w:themeColor="text1"/>
          <w:u w:val="single"/>
        </w:rPr>
      </w:pPr>
      <w:r w:rsidRPr="00CF6526">
        <w:rPr>
          <w:b/>
          <w:iCs/>
          <w:color w:val="000000" w:themeColor="text1"/>
          <w:lang w:val="en-US"/>
        </w:rPr>
        <w:t xml:space="preserve">Proposal </w:t>
      </w:r>
      <w:r w:rsidRPr="00CF6526">
        <w:rPr>
          <w:b/>
          <w:iCs/>
          <w:color w:val="000000" w:themeColor="text1"/>
          <w:lang w:val="en-US"/>
        </w:rPr>
        <w:t>#</w:t>
      </w:r>
      <w:r w:rsidRPr="00CF6526">
        <w:rPr>
          <w:b/>
          <w:iCs/>
          <w:color w:val="000000" w:themeColor="text1"/>
          <w:lang w:val="en-US"/>
        </w:rPr>
        <w:t xml:space="preserve">2: </w:t>
      </w:r>
      <w:r w:rsidRPr="00CF6526">
        <w:rPr>
          <w:rFonts w:eastAsia="SimSun"/>
          <w:b/>
          <w:iCs/>
          <w:lang w:val="en-US" w:eastAsia="zh-CN"/>
        </w:rPr>
        <w:t xml:space="preserve">RAN4 </w:t>
      </w:r>
      <w:r>
        <w:rPr>
          <w:rFonts w:eastAsia="SimSun"/>
          <w:b/>
          <w:iCs/>
          <w:lang w:val="en-US" w:eastAsia="zh-CN"/>
        </w:rPr>
        <w:t xml:space="preserve">to approve </w:t>
      </w:r>
      <w:r w:rsidRPr="00CF6526">
        <w:rPr>
          <w:rFonts w:eastAsia="SimSun"/>
          <w:b/>
          <w:iCs/>
          <w:lang w:val="en-US" w:eastAsia="zh-CN"/>
        </w:rPr>
        <w:t xml:space="preserve">include applicability rules for CA demodulation requirements </w:t>
      </w:r>
      <w:r>
        <w:rPr>
          <w:rFonts w:eastAsia="SimSun"/>
          <w:b/>
          <w:iCs/>
          <w:lang w:val="en-US" w:eastAsia="zh-CN"/>
        </w:rPr>
        <w:t>for</w:t>
      </w:r>
      <w:r w:rsidRPr="00CF6526">
        <w:rPr>
          <w:rFonts w:eastAsia="SimSun"/>
          <w:b/>
          <w:iCs/>
          <w:lang w:val="en-US" w:eastAsia="zh-CN"/>
        </w:rPr>
        <w:t xml:space="preserve"> different number of Rx antenna ports</w:t>
      </w:r>
      <w:r>
        <w:rPr>
          <w:rFonts w:eastAsia="SimSun"/>
          <w:b/>
          <w:iCs/>
          <w:lang w:val="en-US" w:eastAsia="zh-CN"/>
        </w:rPr>
        <w:t xml:space="preserve"> following the text in the previous RAN4#108bis WF. </w:t>
      </w:r>
    </w:p>
    <w:p w14:paraId="43A788E0" w14:textId="77777777" w:rsidR="00D36D00" w:rsidRDefault="00D36D00" w:rsidP="00D36D00">
      <w:pPr>
        <w:jc w:val="both"/>
        <w:rPr>
          <w:b/>
          <w:iCs/>
          <w:color w:val="000000" w:themeColor="text1"/>
          <w:lang w:val="en-US"/>
        </w:rPr>
      </w:pPr>
      <w:r>
        <w:rPr>
          <w:b/>
          <w:iCs/>
          <w:color w:val="000000" w:themeColor="text1"/>
          <w:lang w:val="en-US"/>
        </w:rPr>
        <w:t xml:space="preserve">Observation </w:t>
      </w:r>
      <w:r w:rsidRPr="00CF6526">
        <w:rPr>
          <w:b/>
          <w:iCs/>
          <w:color w:val="000000" w:themeColor="text1"/>
          <w:lang w:val="en-US"/>
        </w:rPr>
        <w:t xml:space="preserve">#1: </w:t>
      </w:r>
      <w:r>
        <w:rPr>
          <w:b/>
          <w:iCs/>
          <w:color w:val="000000" w:themeColor="text1"/>
          <w:lang w:val="en-US"/>
        </w:rPr>
        <w:t>Current work in this work item has heavily leveraged the precedent of LTE 8Rx discussion, including applicability rules and how demodulation requirements have been defined based on previous requirements.</w:t>
      </w:r>
    </w:p>
    <w:p w14:paraId="0D3AD0AB" w14:textId="77777777" w:rsidR="00D36D00" w:rsidRDefault="00D36D00" w:rsidP="00D36D00">
      <w:pPr>
        <w:jc w:val="both"/>
        <w:rPr>
          <w:b/>
          <w:iCs/>
          <w:color w:val="000000" w:themeColor="text1"/>
          <w:lang w:val="en-US"/>
        </w:rPr>
      </w:pPr>
      <w:r>
        <w:rPr>
          <w:b/>
          <w:iCs/>
          <w:color w:val="000000" w:themeColor="text1"/>
          <w:lang w:val="en-US"/>
        </w:rPr>
        <w:t xml:space="preserve">Observation </w:t>
      </w:r>
      <w:r w:rsidRPr="00CF6526">
        <w:rPr>
          <w:b/>
          <w:iCs/>
          <w:color w:val="000000" w:themeColor="text1"/>
          <w:lang w:val="en-US"/>
        </w:rPr>
        <w:t>#</w:t>
      </w:r>
      <w:r>
        <w:rPr>
          <w:b/>
          <w:iCs/>
          <w:color w:val="000000" w:themeColor="text1"/>
          <w:lang w:val="en-US"/>
        </w:rPr>
        <w:t>2</w:t>
      </w:r>
      <w:r w:rsidRPr="00CF6526">
        <w:rPr>
          <w:b/>
          <w:iCs/>
          <w:color w:val="000000" w:themeColor="text1"/>
          <w:lang w:val="en-US"/>
        </w:rPr>
        <w:t xml:space="preserve">: </w:t>
      </w:r>
      <w:r>
        <w:rPr>
          <w:b/>
          <w:iCs/>
          <w:color w:val="000000" w:themeColor="text1"/>
          <w:lang w:val="en-US"/>
        </w:rPr>
        <w:t>Under current 8Rx applicability rules, an 8Rx UE is still subject to provide 2Rx and 4Rx functionality for proper conformance testing, in addition to 8Rx functionality.</w:t>
      </w:r>
    </w:p>
    <w:p w14:paraId="2463FB0D" w14:textId="77777777" w:rsidR="00D36D00" w:rsidRDefault="00D36D00" w:rsidP="00D36D00">
      <w:pPr>
        <w:jc w:val="both"/>
        <w:rPr>
          <w:rFonts w:eastAsiaTheme="minorEastAsia" w:cs="SimSun"/>
          <w:b/>
          <w:lang w:eastAsia="zh-TW"/>
        </w:rPr>
      </w:pPr>
      <w:r>
        <w:rPr>
          <w:b/>
          <w:iCs/>
          <w:color w:val="000000" w:themeColor="text1"/>
          <w:lang w:val="en-US"/>
        </w:rPr>
        <w:t xml:space="preserve">Observation </w:t>
      </w:r>
      <w:r w:rsidRPr="00CF6526">
        <w:rPr>
          <w:b/>
          <w:iCs/>
          <w:color w:val="000000" w:themeColor="text1"/>
          <w:lang w:val="en-US"/>
        </w:rPr>
        <w:t>#</w:t>
      </w:r>
      <w:r>
        <w:rPr>
          <w:b/>
          <w:iCs/>
          <w:color w:val="000000" w:themeColor="text1"/>
          <w:lang w:val="en-US"/>
        </w:rPr>
        <w:t>3</w:t>
      </w:r>
      <w:r w:rsidRPr="00CF6526">
        <w:rPr>
          <w:b/>
          <w:iCs/>
          <w:color w:val="000000" w:themeColor="text1"/>
          <w:lang w:val="en-US"/>
        </w:rPr>
        <w:t xml:space="preserve">: </w:t>
      </w:r>
      <w:r>
        <w:rPr>
          <w:b/>
          <w:iCs/>
          <w:color w:val="000000" w:themeColor="text1"/>
          <w:lang w:val="en-US"/>
        </w:rPr>
        <w:t>Under current PDSCH performance requirements, the antenna correlation for 8Rx is chosen to be ULA Low. Even though the WI assumes a CPE type of device, this may impose severe restrictions to potential small form factor 8Rx UEs that may be manufactured in the future, and such low antenna correlation may not be always achieved in practice.</w:t>
      </w:r>
    </w:p>
    <w:p w14:paraId="0A68D591" w14:textId="6159450D" w:rsidR="0030206E" w:rsidRPr="00D36D00" w:rsidRDefault="00D36D00" w:rsidP="00D94999">
      <w:pPr>
        <w:jc w:val="both"/>
        <w:rPr>
          <w:rFonts w:eastAsia="SimSun"/>
          <w:bCs/>
          <w:lang w:eastAsia="zh-CN"/>
        </w:rPr>
      </w:pPr>
      <w:r w:rsidRPr="00CF6526">
        <w:rPr>
          <w:b/>
          <w:iCs/>
          <w:color w:val="000000" w:themeColor="text1"/>
          <w:lang w:val="en-US"/>
        </w:rPr>
        <w:t>Proposal #</w:t>
      </w:r>
      <w:r>
        <w:rPr>
          <w:b/>
          <w:iCs/>
          <w:color w:val="000000" w:themeColor="text1"/>
          <w:lang w:val="en-US"/>
        </w:rPr>
        <w:t>3</w:t>
      </w:r>
      <w:r w:rsidRPr="00CF6526">
        <w:rPr>
          <w:b/>
          <w:iCs/>
          <w:color w:val="000000" w:themeColor="text1"/>
          <w:lang w:val="en-US"/>
        </w:rPr>
        <w:t xml:space="preserve">: RAN4 to </w:t>
      </w:r>
      <w:r>
        <w:rPr>
          <w:b/>
          <w:iCs/>
          <w:color w:val="000000" w:themeColor="text1"/>
          <w:lang w:val="en-US"/>
        </w:rPr>
        <w:t>discuss during the last session of this WI how to improve the technical fundamentals of the specification of 8Rx requirements based on Observations #1 to #3.</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73C310C3" w14:textId="77777777" w:rsidR="00CF6526" w:rsidRPr="00CF6526" w:rsidRDefault="00CF6526" w:rsidP="00CF6526">
      <w:pPr>
        <w:numPr>
          <w:ilvl w:val="0"/>
          <w:numId w:val="2"/>
        </w:numPr>
      </w:pPr>
      <w:r w:rsidRPr="00CF6526">
        <w:t>R4-2316914</w:t>
      </w:r>
      <w:r w:rsidRPr="00CF6526">
        <w:rPr>
          <w:bCs/>
        </w:rPr>
        <w:t>,</w:t>
      </w:r>
      <w:r w:rsidRPr="00CF6526">
        <w:t xml:space="preserve"> “WF for 8Rx and 4Tx performance requirements”, Huawei, </w:t>
      </w:r>
      <w:proofErr w:type="spellStart"/>
      <w:r w:rsidRPr="00CF6526">
        <w:t>HiSilicon</w:t>
      </w:r>
      <w:proofErr w:type="spellEnd"/>
      <w:r w:rsidRPr="00CF6526">
        <w:t>, RAN4#108bis</w:t>
      </w:r>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BE7EF" w14:textId="77777777" w:rsidR="00DE76E1" w:rsidRDefault="00DE76E1" w:rsidP="000A231E">
      <w:pPr>
        <w:spacing w:after="0"/>
      </w:pPr>
      <w:r>
        <w:separator/>
      </w:r>
    </w:p>
  </w:endnote>
  <w:endnote w:type="continuationSeparator" w:id="0">
    <w:p w14:paraId="168E60E2" w14:textId="77777777" w:rsidR="00DE76E1" w:rsidRDefault="00DE76E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5755" w14:textId="77777777" w:rsidR="00DE76E1" w:rsidRDefault="00DE76E1" w:rsidP="000A231E">
      <w:pPr>
        <w:spacing w:after="0"/>
      </w:pPr>
      <w:r>
        <w:separator/>
      </w:r>
    </w:p>
  </w:footnote>
  <w:footnote w:type="continuationSeparator" w:id="0">
    <w:p w14:paraId="0CE8AE16" w14:textId="77777777" w:rsidR="00DE76E1" w:rsidRDefault="00DE76E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6D7801"/>
    <w:multiLevelType w:val="multilevel"/>
    <w:tmpl w:val="2420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B414BF"/>
    <w:multiLevelType w:val="multilevel"/>
    <w:tmpl w:val="1B0C1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0"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2169200">
    <w:abstractNumId w:val="22"/>
  </w:num>
  <w:num w:numId="2" w16cid:durableId="1854997855">
    <w:abstractNumId w:val="36"/>
  </w:num>
  <w:num w:numId="3" w16cid:durableId="2126580217">
    <w:abstractNumId w:val="12"/>
  </w:num>
  <w:num w:numId="4" w16cid:durableId="1199469603">
    <w:abstractNumId w:val="27"/>
  </w:num>
  <w:num w:numId="5" w16cid:durableId="976184863">
    <w:abstractNumId w:val="3"/>
  </w:num>
  <w:num w:numId="6" w16cid:durableId="1696036931">
    <w:abstractNumId w:val="45"/>
  </w:num>
  <w:num w:numId="7" w16cid:durableId="686516209">
    <w:abstractNumId w:val="13"/>
  </w:num>
  <w:num w:numId="8" w16cid:durableId="2057922014">
    <w:abstractNumId w:val="19"/>
  </w:num>
  <w:num w:numId="9" w16cid:durableId="423838429">
    <w:abstractNumId w:val="2"/>
  </w:num>
  <w:num w:numId="10" w16cid:durableId="187764942">
    <w:abstractNumId w:val="31"/>
  </w:num>
  <w:num w:numId="11" w16cid:durableId="199171740">
    <w:abstractNumId w:val="41"/>
  </w:num>
  <w:num w:numId="12" w16cid:durableId="503710582">
    <w:abstractNumId w:val="23"/>
  </w:num>
  <w:num w:numId="13" w16cid:durableId="308099533">
    <w:abstractNumId w:val="29"/>
  </w:num>
  <w:num w:numId="14" w16cid:durableId="473568304">
    <w:abstractNumId w:val="42"/>
  </w:num>
  <w:num w:numId="15" w16cid:durableId="2077511674">
    <w:abstractNumId w:val="30"/>
  </w:num>
  <w:num w:numId="16" w16cid:durableId="349531655">
    <w:abstractNumId w:val="18"/>
  </w:num>
  <w:num w:numId="17" w16cid:durableId="270358942">
    <w:abstractNumId w:val="8"/>
  </w:num>
  <w:num w:numId="18" w16cid:durableId="1039084338">
    <w:abstractNumId w:val="10"/>
  </w:num>
  <w:num w:numId="19" w16cid:durableId="61804329">
    <w:abstractNumId w:val="17"/>
  </w:num>
  <w:num w:numId="20" w16cid:durableId="1885097479">
    <w:abstractNumId w:val="28"/>
  </w:num>
  <w:num w:numId="21" w16cid:durableId="1065832254">
    <w:abstractNumId w:val="32"/>
  </w:num>
  <w:num w:numId="22" w16cid:durableId="237836214">
    <w:abstractNumId w:val="1"/>
  </w:num>
  <w:num w:numId="23" w16cid:durableId="1980265343">
    <w:abstractNumId w:val="11"/>
  </w:num>
  <w:num w:numId="24" w16cid:durableId="1454248970">
    <w:abstractNumId w:val="7"/>
  </w:num>
  <w:num w:numId="25" w16cid:durableId="388118187">
    <w:abstractNumId w:val="24"/>
  </w:num>
  <w:num w:numId="26" w16cid:durableId="246496306">
    <w:abstractNumId w:val="46"/>
  </w:num>
  <w:num w:numId="27" w16cid:durableId="476263457">
    <w:abstractNumId w:val="4"/>
  </w:num>
  <w:num w:numId="28" w16cid:durableId="916787262">
    <w:abstractNumId w:val="21"/>
  </w:num>
  <w:num w:numId="29" w16cid:durableId="597130908">
    <w:abstractNumId w:val="39"/>
  </w:num>
  <w:num w:numId="30" w16cid:durableId="643310922">
    <w:abstractNumId w:val="25"/>
  </w:num>
  <w:num w:numId="31" w16cid:durableId="1770274252">
    <w:abstractNumId w:val="33"/>
  </w:num>
  <w:num w:numId="32" w16cid:durableId="1813595596">
    <w:abstractNumId w:val="20"/>
  </w:num>
  <w:num w:numId="33" w16cid:durableId="1140462402">
    <w:abstractNumId w:val="9"/>
  </w:num>
  <w:num w:numId="34" w16cid:durableId="1328242483">
    <w:abstractNumId w:val="26"/>
  </w:num>
  <w:num w:numId="35" w16cid:durableId="1573276893">
    <w:abstractNumId w:val="34"/>
  </w:num>
  <w:num w:numId="36" w16cid:durableId="1664813524">
    <w:abstractNumId w:val="16"/>
  </w:num>
  <w:num w:numId="37" w16cid:durableId="225460277">
    <w:abstractNumId w:val="35"/>
  </w:num>
  <w:num w:numId="38" w16cid:durableId="1271624333">
    <w:abstractNumId w:val="38"/>
  </w:num>
  <w:num w:numId="39" w16cid:durableId="1674458176">
    <w:abstractNumId w:val="43"/>
  </w:num>
  <w:num w:numId="40" w16cid:durableId="506218438">
    <w:abstractNumId w:val="37"/>
  </w:num>
  <w:num w:numId="41" w16cid:durableId="1221791576">
    <w:abstractNumId w:val="40"/>
  </w:num>
  <w:num w:numId="42" w16cid:durableId="2088964320">
    <w:abstractNumId w:val="15"/>
  </w:num>
  <w:num w:numId="43" w16cid:durableId="2058123482">
    <w:abstractNumId w:val="0"/>
  </w:num>
  <w:num w:numId="44" w16cid:durableId="1579245648">
    <w:abstractNumId w:val="14"/>
  </w:num>
  <w:num w:numId="45" w16cid:durableId="1620647008">
    <w:abstractNumId w:val="47"/>
  </w:num>
  <w:num w:numId="46" w16cid:durableId="20666268">
    <w:abstractNumId w:val="48"/>
  </w:num>
  <w:num w:numId="47" w16cid:durableId="1121147440">
    <w:abstractNumId w:val="5"/>
  </w:num>
  <w:num w:numId="48" w16cid:durableId="401146760">
    <w:abstractNumId w:val="6"/>
  </w:num>
  <w:num w:numId="49" w16cid:durableId="185521906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1F9E"/>
    <w:rsid w:val="00015735"/>
    <w:rsid w:val="00015CEF"/>
    <w:rsid w:val="00022297"/>
    <w:rsid w:val="00023604"/>
    <w:rsid w:val="00025175"/>
    <w:rsid w:val="000254E7"/>
    <w:rsid w:val="00026B43"/>
    <w:rsid w:val="00026BC6"/>
    <w:rsid w:val="000271F9"/>
    <w:rsid w:val="000355F5"/>
    <w:rsid w:val="000368AE"/>
    <w:rsid w:val="000416F2"/>
    <w:rsid w:val="00042103"/>
    <w:rsid w:val="000467CD"/>
    <w:rsid w:val="00060164"/>
    <w:rsid w:val="00061B73"/>
    <w:rsid w:val="00070960"/>
    <w:rsid w:val="00071A5F"/>
    <w:rsid w:val="0007243E"/>
    <w:rsid w:val="00072DFA"/>
    <w:rsid w:val="000730C6"/>
    <w:rsid w:val="00075C68"/>
    <w:rsid w:val="00076EB8"/>
    <w:rsid w:val="00076F2B"/>
    <w:rsid w:val="00076F82"/>
    <w:rsid w:val="00083A2B"/>
    <w:rsid w:val="00086319"/>
    <w:rsid w:val="000A231E"/>
    <w:rsid w:val="000A2C45"/>
    <w:rsid w:val="000A3B78"/>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11BC2"/>
    <w:rsid w:val="00122452"/>
    <w:rsid w:val="00130B2A"/>
    <w:rsid w:val="00131B4C"/>
    <w:rsid w:val="00141F7B"/>
    <w:rsid w:val="00142A44"/>
    <w:rsid w:val="001459AB"/>
    <w:rsid w:val="00151825"/>
    <w:rsid w:val="00153250"/>
    <w:rsid w:val="001561CF"/>
    <w:rsid w:val="001573D0"/>
    <w:rsid w:val="001639C9"/>
    <w:rsid w:val="00164C75"/>
    <w:rsid w:val="00165397"/>
    <w:rsid w:val="00166B5D"/>
    <w:rsid w:val="00173839"/>
    <w:rsid w:val="00174220"/>
    <w:rsid w:val="001750A9"/>
    <w:rsid w:val="00175C0E"/>
    <w:rsid w:val="00176AAC"/>
    <w:rsid w:val="001839FC"/>
    <w:rsid w:val="00192DE6"/>
    <w:rsid w:val="001A4263"/>
    <w:rsid w:val="001A48BA"/>
    <w:rsid w:val="001B0EB1"/>
    <w:rsid w:val="001B4039"/>
    <w:rsid w:val="001B6EE6"/>
    <w:rsid w:val="001C0B49"/>
    <w:rsid w:val="001C4999"/>
    <w:rsid w:val="001C4E07"/>
    <w:rsid w:val="001D3774"/>
    <w:rsid w:val="001E1407"/>
    <w:rsid w:val="001E397C"/>
    <w:rsid w:val="001E40D6"/>
    <w:rsid w:val="001E6263"/>
    <w:rsid w:val="001E661D"/>
    <w:rsid w:val="001F3227"/>
    <w:rsid w:val="001F4EB6"/>
    <w:rsid w:val="001F64D8"/>
    <w:rsid w:val="002003A9"/>
    <w:rsid w:val="00207257"/>
    <w:rsid w:val="00210944"/>
    <w:rsid w:val="00214C88"/>
    <w:rsid w:val="00216524"/>
    <w:rsid w:val="002209C6"/>
    <w:rsid w:val="00220ECC"/>
    <w:rsid w:val="0022162B"/>
    <w:rsid w:val="0022219C"/>
    <w:rsid w:val="00222AFC"/>
    <w:rsid w:val="00224F46"/>
    <w:rsid w:val="00232ED4"/>
    <w:rsid w:val="00233A18"/>
    <w:rsid w:val="00233B41"/>
    <w:rsid w:val="00235FC9"/>
    <w:rsid w:val="002405E8"/>
    <w:rsid w:val="002447D6"/>
    <w:rsid w:val="0024626B"/>
    <w:rsid w:val="00246BD5"/>
    <w:rsid w:val="00246FFF"/>
    <w:rsid w:val="00247AEF"/>
    <w:rsid w:val="00247E0B"/>
    <w:rsid w:val="00251AE2"/>
    <w:rsid w:val="002559FA"/>
    <w:rsid w:val="002565BF"/>
    <w:rsid w:val="00270645"/>
    <w:rsid w:val="0027134D"/>
    <w:rsid w:val="00274634"/>
    <w:rsid w:val="00274BEA"/>
    <w:rsid w:val="00282C37"/>
    <w:rsid w:val="00282E7D"/>
    <w:rsid w:val="00293021"/>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4C27"/>
    <w:rsid w:val="002F6EBC"/>
    <w:rsid w:val="0030206E"/>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4BD8"/>
    <w:rsid w:val="00396DDB"/>
    <w:rsid w:val="00397844"/>
    <w:rsid w:val="003A3B11"/>
    <w:rsid w:val="003A61DF"/>
    <w:rsid w:val="003B0630"/>
    <w:rsid w:val="003B5679"/>
    <w:rsid w:val="003B7EAC"/>
    <w:rsid w:val="003C06FB"/>
    <w:rsid w:val="003C2F82"/>
    <w:rsid w:val="003C3988"/>
    <w:rsid w:val="003C452F"/>
    <w:rsid w:val="003C55B6"/>
    <w:rsid w:val="003C6348"/>
    <w:rsid w:val="003D1CA4"/>
    <w:rsid w:val="003D4217"/>
    <w:rsid w:val="003D6F52"/>
    <w:rsid w:val="003D7A97"/>
    <w:rsid w:val="003D7B84"/>
    <w:rsid w:val="003E1F79"/>
    <w:rsid w:val="003E20A4"/>
    <w:rsid w:val="003E23DA"/>
    <w:rsid w:val="003E3E92"/>
    <w:rsid w:val="003E607A"/>
    <w:rsid w:val="003F14A3"/>
    <w:rsid w:val="003F4A61"/>
    <w:rsid w:val="003F7C40"/>
    <w:rsid w:val="00401A64"/>
    <w:rsid w:val="00401B0A"/>
    <w:rsid w:val="00404143"/>
    <w:rsid w:val="00405728"/>
    <w:rsid w:val="0040757A"/>
    <w:rsid w:val="00410767"/>
    <w:rsid w:val="004137F2"/>
    <w:rsid w:val="004246E1"/>
    <w:rsid w:val="00427E5B"/>
    <w:rsid w:val="00432715"/>
    <w:rsid w:val="00433705"/>
    <w:rsid w:val="00436CF4"/>
    <w:rsid w:val="0043701E"/>
    <w:rsid w:val="004374D6"/>
    <w:rsid w:val="00437F7B"/>
    <w:rsid w:val="00442396"/>
    <w:rsid w:val="004507F9"/>
    <w:rsid w:val="00452D67"/>
    <w:rsid w:val="00454BAD"/>
    <w:rsid w:val="00457613"/>
    <w:rsid w:val="0046003E"/>
    <w:rsid w:val="00461C72"/>
    <w:rsid w:val="00471E5D"/>
    <w:rsid w:val="004738ED"/>
    <w:rsid w:val="00475270"/>
    <w:rsid w:val="0048099A"/>
    <w:rsid w:val="00481ABC"/>
    <w:rsid w:val="00481ED8"/>
    <w:rsid w:val="00481FE1"/>
    <w:rsid w:val="0048669D"/>
    <w:rsid w:val="00487107"/>
    <w:rsid w:val="00493A8C"/>
    <w:rsid w:val="004959DC"/>
    <w:rsid w:val="004A6E47"/>
    <w:rsid w:val="004A788E"/>
    <w:rsid w:val="004B4E7E"/>
    <w:rsid w:val="004B714B"/>
    <w:rsid w:val="004C3BE9"/>
    <w:rsid w:val="004C77F2"/>
    <w:rsid w:val="004D0E73"/>
    <w:rsid w:val="004D1411"/>
    <w:rsid w:val="004D1FDD"/>
    <w:rsid w:val="004D6DA3"/>
    <w:rsid w:val="004E3A56"/>
    <w:rsid w:val="004E6006"/>
    <w:rsid w:val="004E629A"/>
    <w:rsid w:val="004F0B3E"/>
    <w:rsid w:val="004F6934"/>
    <w:rsid w:val="00512A9D"/>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8078A"/>
    <w:rsid w:val="00585678"/>
    <w:rsid w:val="00591F66"/>
    <w:rsid w:val="00593D4D"/>
    <w:rsid w:val="00595378"/>
    <w:rsid w:val="005A0469"/>
    <w:rsid w:val="005A5EE5"/>
    <w:rsid w:val="005A733F"/>
    <w:rsid w:val="005A7B76"/>
    <w:rsid w:val="005B14E5"/>
    <w:rsid w:val="005B33C9"/>
    <w:rsid w:val="005B4268"/>
    <w:rsid w:val="005B6832"/>
    <w:rsid w:val="005B75B0"/>
    <w:rsid w:val="005B7D92"/>
    <w:rsid w:val="005C1C77"/>
    <w:rsid w:val="005C37AF"/>
    <w:rsid w:val="005C439C"/>
    <w:rsid w:val="005C6C35"/>
    <w:rsid w:val="005C70A6"/>
    <w:rsid w:val="005C795A"/>
    <w:rsid w:val="005D1F0E"/>
    <w:rsid w:val="005D2A08"/>
    <w:rsid w:val="005D6B01"/>
    <w:rsid w:val="005D7C83"/>
    <w:rsid w:val="005E00E6"/>
    <w:rsid w:val="005E0ACE"/>
    <w:rsid w:val="005E2F60"/>
    <w:rsid w:val="005F20AB"/>
    <w:rsid w:val="0060013F"/>
    <w:rsid w:val="006031C5"/>
    <w:rsid w:val="00606265"/>
    <w:rsid w:val="006119C3"/>
    <w:rsid w:val="00612961"/>
    <w:rsid w:val="00614CBA"/>
    <w:rsid w:val="00617AEE"/>
    <w:rsid w:val="006253CE"/>
    <w:rsid w:val="00630AAF"/>
    <w:rsid w:val="00632F3F"/>
    <w:rsid w:val="00633A2C"/>
    <w:rsid w:val="00641DFC"/>
    <w:rsid w:val="00647819"/>
    <w:rsid w:val="006671DB"/>
    <w:rsid w:val="006676E5"/>
    <w:rsid w:val="0067354B"/>
    <w:rsid w:val="0067582F"/>
    <w:rsid w:val="00683BAD"/>
    <w:rsid w:val="0068481B"/>
    <w:rsid w:val="00692017"/>
    <w:rsid w:val="006925AE"/>
    <w:rsid w:val="006956BC"/>
    <w:rsid w:val="00695DC8"/>
    <w:rsid w:val="006A4EC7"/>
    <w:rsid w:val="006A57AD"/>
    <w:rsid w:val="006B5B32"/>
    <w:rsid w:val="006C06B9"/>
    <w:rsid w:val="006C1145"/>
    <w:rsid w:val="006C196B"/>
    <w:rsid w:val="006C737C"/>
    <w:rsid w:val="006D03B1"/>
    <w:rsid w:val="006D392E"/>
    <w:rsid w:val="006D6FEB"/>
    <w:rsid w:val="006E233D"/>
    <w:rsid w:val="006E46D2"/>
    <w:rsid w:val="006F10F8"/>
    <w:rsid w:val="006F40DD"/>
    <w:rsid w:val="00700A4F"/>
    <w:rsid w:val="007050F8"/>
    <w:rsid w:val="007115F5"/>
    <w:rsid w:val="007145C7"/>
    <w:rsid w:val="00720070"/>
    <w:rsid w:val="0072063B"/>
    <w:rsid w:val="007214E1"/>
    <w:rsid w:val="00723824"/>
    <w:rsid w:val="007305DF"/>
    <w:rsid w:val="00734BFE"/>
    <w:rsid w:val="007363A5"/>
    <w:rsid w:val="0073691C"/>
    <w:rsid w:val="0074266D"/>
    <w:rsid w:val="007456AA"/>
    <w:rsid w:val="007460E6"/>
    <w:rsid w:val="0074656F"/>
    <w:rsid w:val="00751605"/>
    <w:rsid w:val="00751C1C"/>
    <w:rsid w:val="00752713"/>
    <w:rsid w:val="00752831"/>
    <w:rsid w:val="007537EA"/>
    <w:rsid w:val="00765377"/>
    <w:rsid w:val="00773EE1"/>
    <w:rsid w:val="0077583C"/>
    <w:rsid w:val="0078025B"/>
    <w:rsid w:val="0078086A"/>
    <w:rsid w:val="00781AE8"/>
    <w:rsid w:val="007915B7"/>
    <w:rsid w:val="007917E5"/>
    <w:rsid w:val="00794B47"/>
    <w:rsid w:val="007A1CB9"/>
    <w:rsid w:val="007A40C7"/>
    <w:rsid w:val="007A509A"/>
    <w:rsid w:val="007A7F2A"/>
    <w:rsid w:val="007B6741"/>
    <w:rsid w:val="007C1D3A"/>
    <w:rsid w:val="007C306B"/>
    <w:rsid w:val="007C44F3"/>
    <w:rsid w:val="007C74AE"/>
    <w:rsid w:val="007D0A2F"/>
    <w:rsid w:val="007D142B"/>
    <w:rsid w:val="007D150E"/>
    <w:rsid w:val="007D1D9E"/>
    <w:rsid w:val="007D1E8B"/>
    <w:rsid w:val="007E05C4"/>
    <w:rsid w:val="007E1EA5"/>
    <w:rsid w:val="007E3DF5"/>
    <w:rsid w:val="007E44E0"/>
    <w:rsid w:val="007E478E"/>
    <w:rsid w:val="007E6AB9"/>
    <w:rsid w:val="007F061E"/>
    <w:rsid w:val="007F0FD3"/>
    <w:rsid w:val="007F1AE1"/>
    <w:rsid w:val="007F6CBC"/>
    <w:rsid w:val="0080219E"/>
    <w:rsid w:val="0080393B"/>
    <w:rsid w:val="00803D4E"/>
    <w:rsid w:val="008054FC"/>
    <w:rsid w:val="008068EC"/>
    <w:rsid w:val="00811608"/>
    <w:rsid w:val="00813191"/>
    <w:rsid w:val="00814B79"/>
    <w:rsid w:val="0081634C"/>
    <w:rsid w:val="00817EDF"/>
    <w:rsid w:val="0082258B"/>
    <w:rsid w:val="008232AB"/>
    <w:rsid w:val="00825A46"/>
    <w:rsid w:val="0082624A"/>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0B10"/>
    <w:rsid w:val="008749D0"/>
    <w:rsid w:val="00874A86"/>
    <w:rsid w:val="00883ED1"/>
    <w:rsid w:val="00884A95"/>
    <w:rsid w:val="00887BB8"/>
    <w:rsid w:val="00887F3C"/>
    <w:rsid w:val="008968FD"/>
    <w:rsid w:val="0089739E"/>
    <w:rsid w:val="008A0233"/>
    <w:rsid w:val="008A36F9"/>
    <w:rsid w:val="008B427B"/>
    <w:rsid w:val="008C143C"/>
    <w:rsid w:val="008C21F6"/>
    <w:rsid w:val="008D7133"/>
    <w:rsid w:val="008E3E55"/>
    <w:rsid w:val="008E4C8F"/>
    <w:rsid w:val="008E7515"/>
    <w:rsid w:val="008F452B"/>
    <w:rsid w:val="009023E3"/>
    <w:rsid w:val="0091528D"/>
    <w:rsid w:val="00916780"/>
    <w:rsid w:val="00927E2F"/>
    <w:rsid w:val="00933349"/>
    <w:rsid w:val="00942F04"/>
    <w:rsid w:val="00944BA0"/>
    <w:rsid w:val="00954EA5"/>
    <w:rsid w:val="00956934"/>
    <w:rsid w:val="009602EF"/>
    <w:rsid w:val="009716AF"/>
    <w:rsid w:val="0097640D"/>
    <w:rsid w:val="00977BDB"/>
    <w:rsid w:val="009825CD"/>
    <w:rsid w:val="00983378"/>
    <w:rsid w:val="009A02E5"/>
    <w:rsid w:val="009A093C"/>
    <w:rsid w:val="009A290E"/>
    <w:rsid w:val="009A40F9"/>
    <w:rsid w:val="009A4651"/>
    <w:rsid w:val="009A51E5"/>
    <w:rsid w:val="009B04E0"/>
    <w:rsid w:val="009B3B03"/>
    <w:rsid w:val="009B3F1F"/>
    <w:rsid w:val="009C0DE2"/>
    <w:rsid w:val="009C71AA"/>
    <w:rsid w:val="009D0A4B"/>
    <w:rsid w:val="009D0FF6"/>
    <w:rsid w:val="009D1942"/>
    <w:rsid w:val="009D342A"/>
    <w:rsid w:val="009E124A"/>
    <w:rsid w:val="009E2974"/>
    <w:rsid w:val="009E4A3B"/>
    <w:rsid w:val="009E6BC2"/>
    <w:rsid w:val="009F02FA"/>
    <w:rsid w:val="009F0CD0"/>
    <w:rsid w:val="009F110D"/>
    <w:rsid w:val="00A04E94"/>
    <w:rsid w:val="00A07783"/>
    <w:rsid w:val="00A10C6A"/>
    <w:rsid w:val="00A126A5"/>
    <w:rsid w:val="00A14698"/>
    <w:rsid w:val="00A15C3E"/>
    <w:rsid w:val="00A17EBA"/>
    <w:rsid w:val="00A22E0C"/>
    <w:rsid w:val="00A25BBF"/>
    <w:rsid w:val="00A36864"/>
    <w:rsid w:val="00A36A8F"/>
    <w:rsid w:val="00A37A41"/>
    <w:rsid w:val="00A407F5"/>
    <w:rsid w:val="00A40DB7"/>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B002AD"/>
    <w:rsid w:val="00B03153"/>
    <w:rsid w:val="00B04D3D"/>
    <w:rsid w:val="00B06DE8"/>
    <w:rsid w:val="00B1289E"/>
    <w:rsid w:val="00B16D75"/>
    <w:rsid w:val="00B2199C"/>
    <w:rsid w:val="00B228B3"/>
    <w:rsid w:val="00B2686F"/>
    <w:rsid w:val="00B32CF3"/>
    <w:rsid w:val="00B32E71"/>
    <w:rsid w:val="00B418C0"/>
    <w:rsid w:val="00B43975"/>
    <w:rsid w:val="00B45297"/>
    <w:rsid w:val="00B5666C"/>
    <w:rsid w:val="00B570CA"/>
    <w:rsid w:val="00B608B5"/>
    <w:rsid w:val="00B639E7"/>
    <w:rsid w:val="00B67E06"/>
    <w:rsid w:val="00B70761"/>
    <w:rsid w:val="00B777CF"/>
    <w:rsid w:val="00B802FD"/>
    <w:rsid w:val="00B838F9"/>
    <w:rsid w:val="00B85C08"/>
    <w:rsid w:val="00B916DF"/>
    <w:rsid w:val="00B917E7"/>
    <w:rsid w:val="00B9213B"/>
    <w:rsid w:val="00B963A6"/>
    <w:rsid w:val="00BA054E"/>
    <w:rsid w:val="00BA3396"/>
    <w:rsid w:val="00BA4086"/>
    <w:rsid w:val="00BA4890"/>
    <w:rsid w:val="00BB1C61"/>
    <w:rsid w:val="00BC13E4"/>
    <w:rsid w:val="00BC2A74"/>
    <w:rsid w:val="00BC7B9C"/>
    <w:rsid w:val="00BD7FCB"/>
    <w:rsid w:val="00BE0311"/>
    <w:rsid w:val="00BE38F5"/>
    <w:rsid w:val="00BE5321"/>
    <w:rsid w:val="00BE5AB4"/>
    <w:rsid w:val="00BE5B16"/>
    <w:rsid w:val="00BF1DFF"/>
    <w:rsid w:val="00BF3FC7"/>
    <w:rsid w:val="00BF77F0"/>
    <w:rsid w:val="00C01895"/>
    <w:rsid w:val="00C019F2"/>
    <w:rsid w:val="00C03DFB"/>
    <w:rsid w:val="00C04182"/>
    <w:rsid w:val="00C04E5B"/>
    <w:rsid w:val="00C05F25"/>
    <w:rsid w:val="00C06B4F"/>
    <w:rsid w:val="00C15EC6"/>
    <w:rsid w:val="00C223DB"/>
    <w:rsid w:val="00C25AB0"/>
    <w:rsid w:val="00C350EF"/>
    <w:rsid w:val="00C35BCE"/>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93F85"/>
    <w:rsid w:val="00C95EBB"/>
    <w:rsid w:val="00C9639B"/>
    <w:rsid w:val="00C96C9D"/>
    <w:rsid w:val="00CB6E99"/>
    <w:rsid w:val="00CB75B9"/>
    <w:rsid w:val="00CC71D6"/>
    <w:rsid w:val="00CD0350"/>
    <w:rsid w:val="00CD1575"/>
    <w:rsid w:val="00CD1982"/>
    <w:rsid w:val="00CD2F3F"/>
    <w:rsid w:val="00CD37D8"/>
    <w:rsid w:val="00CE24AB"/>
    <w:rsid w:val="00CE7ECC"/>
    <w:rsid w:val="00CF08C1"/>
    <w:rsid w:val="00CF18BE"/>
    <w:rsid w:val="00CF1E95"/>
    <w:rsid w:val="00CF6526"/>
    <w:rsid w:val="00D01C55"/>
    <w:rsid w:val="00D035C2"/>
    <w:rsid w:val="00D07EFB"/>
    <w:rsid w:val="00D1106F"/>
    <w:rsid w:val="00D35160"/>
    <w:rsid w:val="00D359CD"/>
    <w:rsid w:val="00D36D00"/>
    <w:rsid w:val="00D44D98"/>
    <w:rsid w:val="00D51890"/>
    <w:rsid w:val="00D537F6"/>
    <w:rsid w:val="00D60E75"/>
    <w:rsid w:val="00D6262B"/>
    <w:rsid w:val="00D64FB2"/>
    <w:rsid w:val="00D67F1E"/>
    <w:rsid w:val="00D70B47"/>
    <w:rsid w:val="00D728B8"/>
    <w:rsid w:val="00D7312C"/>
    <w:rsid w:val="00D76302"/>
    <w:rsid w:val="00D768F5"/>
    <w:rsid w:val="00D8239C"/>
    <w:rsid w:val="00D83B82"/>
    <w:rsid w:val="00D84005"/>
    <w:rsid w:val="00D856FB"/>
    <w:rsid w:val="00D86D01"/>
    <w:rsid w:val="00D90BB9"/>
    <w:rsid w:val="00D93216"/>
    <w:rsid w:val="00D94668"/>
    <w:rsid w:val="00D94999"/>
    <w:rsid w:val="00D95D8B"/>
    <w:rsid w:val="00DA133F"/>
    <w:rsid w:val="00DC2122"/>
    <w:rsid w:val="00DC2753"/>
    <w:rsid w:val="00DC5B13"/>
    <w:rsid w:val="00DD47E2"/>
    <w:rsid w:val="00DD5302"/>
    <w:rsid w:val="00DD5A12"/>
    <w:rsid w:val="00DD5DAE"/>
    <w:rsid w:val="00DE76E1"/>
    <w:rsid w:val="00E02338"/>
    <w:rsid w:val="00E062D2"/>
    <w:rsid w:val="00E1304E"/>
    <w:rsid w:val="00E22D8B"/>
    <w:rsid w:val="00E24DBC"/>
    <w:rsid w:val="00E315DA"/>
    <w:rsid w:val="00E35FD9"/>
    <w:rsid w:val="00E37526"/>
    <w:rsid w:val="00E3776F"/>
    <w:rsid w:val="00E42D0B"/>
    <w:rsid w:val="00E455A3"/>
    <w:rsid w:val="00E46535"/>
    <w:rsid w:val="00E50883"/>
    <w:rsid w:val="00E512B4"/>
    <w:rsid w:val="00E51AE5"/>
    <w:rsid w:val="00E65ABC"/>
    <w:rsid w:val="00E65B3D"/>
    <w:rsid w:val="00E76A03"/>
    <w:rsid w:val="00E770CE"/>
    <w:rsid w:val="00E91210"/>
    <w:rsid w:val="00E95707"/>
    <w:rsid w:val="00E97173"/>
    <w:rsid w:val="00EA3729"/>
    <w:rsid w:val="00EA3C03"/>
    <w:rsid w:val="00EA4985"/>
    <w:rsid w:val="00EA6124"/>
    <w:rsid w:val="00EC3045"/>
    <w:rsid w:val="00EC4610"/>
    <w:rsid w:val="00ED2EAF"/>
    <w:rsid w:val="00ED7207"/>
    <w:rsid w:val="00ED7DB0"/>
    <w:rsid w:val="00EE392F"/>
    <w:rsid w:val="00EE74D2"/>
    <w:rsid w:val="00EE7AF5"/>
    <w:rsid w:val="00EF16E4"/>
    <w:rsid w:val="00EF6159"/>
    <w:rsid w:val="00F007B2"/>
    <w:rsid w:val="00F00DF4"/>
    <w:rsid w:val="00F065E5"/>
    <w:rsid w:val="00F06DF1"/>
    <w:rsid w:val="00F07445"/>
    <w:rsid w:val="00F11C53"/>
    <w:rsid w:val="00F121B9"/>
    <w:rsid w:val="00F163AC"/>
    <w:rsid w:val="00F17F4D"/>
    <w:rsid w:val="00F22C6C"/>
    <w:rsid w:val="00F24373"/>
    <w:rsid w:val="00F3735E"/>
    <w:rsid w:val="00F375A4"/>
    <w:rsid w:val="00F425C0"/>
    <w:rsid w:val="00F427F5"/>
    <w:rsid w:val="00F451ED"/>
    <w:rsid w:val="00F46C70"/>
    <w:rsid w:val="00F51F09"/>
    <w:rsid w:val="00F54F91"/>
    <w:rsid w:val="00F568D9"/>
    <w:rsid w:val="00F573E5"/>
    <w:rsid w:val="00F57E0D"/>
    <w:rsid w:val="00F642A9"/>
    <w:rsid w:val="00F66127"/>
    <w:rsid w:val="00F664CC"/>
    <w:rsid w:val="00F6750C"/>
    <w:rsid w:val="00F849D5"/>
    <w:rsid w:val="00F859EC"/>
    <w:rsid w:val="00F918C6"/>
    <w:rsid w:val="00FA0911"/>
    <w:rsid w:val="00FA6470"/>
    <w:rsid w:val="00FA666F"/>
    <w:rsid w:val="00FB2FB7"/>
    <w:rsid w:val="00FB7C0F"/>
    <w:rsid w:val="00FD1D44"/>
    <w:rsid w:val="00FD397C"/>
    <w:rsid w:val="00FD73EA"/>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4809">
      <w:bodyDiv w:val="1"/>
      <w:marLeft w:val="0"/>
      <w:marRight w:val="0"/>
      <w:marTop w:val="0"/>
      <w:marBottom w:val="0"/>
      <w:divBdr>
        <w:top w:val="none" w:sz="0" w:space="0" w:color="auto"/>
        <w:left w:val="none" w:sz="0" w:space="0" w:color="auto"/>
        <w:bottom w:val="none" w:sz="0" w:space="0" w:color="auto"/>
        <w:right w:val="none" w:sz="0" w:space="0" w:color="auto"/>
      </w:divBdr>
    </w:div>
    <w:div w:id="77092986">
      <w:bodyDiv w:val="1"/>
      <w:marLeft w:val="0"/>
      <w:marRight w:val="0"/>
      <w:marTop w:val="0"/>
      <w:marBottom w:val="0"/>
      <w:divBdr>
        <w:top w:val="none" w:sz="0" w:space="0" w:color="auto"/>
        <w:left w:val="none" w:sz="0" w:space="0" w:color="auto"/>
        <w:bottom w:val="none" w:sz="0" w:space="0" w:color="auto"/>
        <w:right w:val="none" w:sz="0" w:space="0" w:color="auto"/>
      </w:divBdr>
      <w:divsChild>
        <w:div w:id="623193385">
          <w:marLeft w:val="0"/>
          <w:marRight w:val="0"/>
          <w:marTop w:val="0"/>
          <w:marBottom w:val="0"/>
          <w:divBdr>
            <w:top w:val="none" w:sz="0" w:space="0" w:color="auto"/>
            <w:left w:val="none" w:sz="0" w:space="0" w:color="auto"/>
            <w:bottom w:val="none" w:sz="0" w:space="0" w:color="auto"/>
            <w:right w:val="none" w:sz="0" w:space="0" w:color="auto"/>
          </w:divBdr>
          <w:divsChild>
            <w:div w:id="778836901">
              <w:marLeft w:val="0"/>
              <w:marRight w:val="0"/>
              <w:marTop w:val="0"/>
              <w:marBottom w:val="0"/>
              <w:divBdr>
                <w:top w:val="none" w:sz="0" w:space="0" w:color="auto"/>
                <w:left w:val="none" w:sz="0" w:space="0" w:color="auto"/>
                <w:bottom w:val="none" w:sz="0" w:space="0" w:color="auto"/>
                <w:right w:val="none" w:sz="0" w:space="0" w:color="auto"/>
              </w:divBdr>
              <w:divsChild>
                <w:div w:id="1821917159">
                  <w:marLeft w:val="0"/>
                  <w:marRight w:val="0"/>
                  <w:marTop w:val="0"/>
                  <w:marBottom w:val="0"/>
                  <w:divBdr>
                    <w:top w:val="none" w:sz="0" w:space="0" w:color="auto"/>
                    <w:left w:val="none" w:sz="0" w:space="0" w:color="auto"/>
                    <w:bottom w:val="none" w:sz="0" w:space="0" w:color="auto"/>
                    <w:right w:val="none" w:sz="0" w:space="0" w:color="auto"/>
                  </w:divBdr>
                  <w:divsChild>
                    <w:div w:id="13894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29332">
      <w:bodyDiv w:val="1"/>
      <w:marLeft w:val="0"/>
      <w:marRight w:val="0"/>
      <w:marTop w:val="0"/>
      <w:marBottom w:val="0"/>
      <w:divBdr>
        <w:top w:val="none" w:sz="0" w:space="0" w:color="auto"/>
        <w:left w:val="none" w:sz="0" w:space="0" w:color="auto"/>
        <w:bottom w:val="none" w:sz="0" w:space="0" w:color="auto"/>
        <w:right w:val="none" w:sz="0" w:space="0" w:color="auto"/>
      </w:divBdr>
    </w:div>
    <w:div w:id="179248400">
      <w:bodyDiv w:val="1"/>
      <w:marLeft w:val="0"/>
      <w:marRight w:val="0"/>
      <w:marTop w:val="0"/>
      <w:marBottom w:val="0"/>
      <w:divBdr>
        <w:top w:val="none" w:sz="0" w:space="0" w:color="auto"/>
        <w:left w:val="none" w:sz="0" w:space="0" w:color="auto"/>
        <w:bottom w:val="none" w:sz="0" w:space="0" w:color="auto"/>
        <w:right w:val="none" w:sz="0" w:space="0" w:color="auto"/>
      </w:divBdr>
    </w:div>
    <w:div w:id="489912054">
      <w:bodyDiv w:val="1"/>
      <w:marLeft w:val="0"/>
      <w:marRight w:val="0"/>
      <w:marTop w:val="0"/>
      <w:marBottom w:val="0"/>
      <w:divBdr>
        <w:top w:val="none" w:sz="0" w:space="0" w:color="auto"/>
        <w:left w:val="none" w:sz="0" w:space="0" w:color="auto"/>
        <w:bottom w:val="none" w:sz="0" w:space="0" w:color="auto"/>
        <w:right w:val="none" w:sz="0" w:space="0" w:color="auto"/>
      </w:divBdr>
      <w:divsChild>
        <w:div w:id="909123664">
          <w:marLeft w:val="0"/>
          <w:marRight w:val="0"/>
          <w:marTop w:val="0"/>
          <w:marBottom w:val="0"/>
          <w:divBdr>
            <w:top w:val="none" w:sz="0" w:space="0" w:color="auto"/>
            <w:left w:val="none" w:sz="0" w:space="0" w:color="auto"/>
            <w:bottom w:val="none" w:sz="0" w:space="0" w:color="auto"/>
            <w:right w:val="none" w:sz="0" w:space="0" w:color="auto"/>
          </w:divBdr>
          <w:divsChild>
            <w:div w:id="1888949978">
              <w:marLeft w:val="0"/>
              <w:marRight w:val="0"/>
              <w:marTop w:val="0"/>
              <w:marBottom w:val="0"/>
              <w:divBdr>
                <w:top w:val="none" w:sz="0" w:space="0" w:color="auto"/>
                <w:left w:val="none" w:sz="0" w:space="0" w:color="auto"/>
                <w:bottom w:val="none" w:sz="0" w:space="0" w:color="auto"/>
                <w:right w:val="none" w:sz="0" w:space="0" w:color="auto"/>
              </w:divBdr>
              <w:divsChild>
                <w:div w:id="37080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45639630">
      <w:bodyDiv w:val="1"/>
      <w:marLeft w:val="0"/>
      <w:marRight w:val="0"/>
      <w:marTop w:val="0"/>
      <w:marBottom w:val="0"/>
      <w:divBdr>
        <w:top w:val="none" w:sz="0" w:space="0" w:color="auto"/>
        <w:left w:val="none" w:sz="0" w:space="0" w:color="auto"/>
        <w:bottom w:val="none" w:sz="0" w:space="0" w:color="auto"/>
        <w:right w:val="none" w:sz="0" w:space="0" w:color="auto"/>
      </w:divBdr>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41208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88243">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22964">
      <w:bodyDiv w:val="1"/>
      <w:marLeft w:val="0"/>
      <w:marRight w:val="0"/>
      <w:marTop w:val="0"/>
      <w:marBottom w:val="0"/>
      <w:divBdr>
        <w:top w:val="none" w:sz="0" w:space="0" w:color="auto"/>
        <w:left w:val="none" w:sz="0" w:space="0" w:color="auto"/>
        <w:bottom w:val="none" w:sz="0" w:space="0" w:color="auto"/>
        <w:right w:val="none" w:sz="0" w:space="0" w:color="auto"/>
      </w:divBdr>
      <w:divsChild>
        <w:div w:id="1125923867">
          <w:marLeft w:val="0"/>
          <w:marRight w:val="0"/>
          <w:marTop w:val="0"/>
          <w:marBottom w:val="0"/>
          <w:divBdr>
            <w:top w:val="none" w:sz="0" w:space="0" w:color="auto"/>
            <w:left w:val="none" w:sz="0" w:space="0" w:color="auto"/>
            <w:bottom w:val="none" w:sz="0" w:space="0" w:color="auto"/>
            <w:right w:val="none" w:sz="0" w:space="0" w:color="auto"/>
          </w:divBdr>
          <w:divsChild>
            <w:div w:id="1025986053">
              <w:marLeft w:val="0"/>
              <w:marRight w:val="0"/>
              <w:marTop w:val="0"/>
              <w:marBottom w:val="0"/>
              <w:divBdr>
                <w:top w:val="none" w:sz="0" w:space="0" w:color="auto"/>
                <w:left w:val="none" w:sz="0" w:space="0" w:color="auto"/>
                <w:bottom w:val="none" w:sz="0" w:space="0" w:color="auto"/>
                <w:right w:val="none" w:sz="0" w:space="0" w:color="auto"/>
              </w:divBdr>
              <w:divsChild>
                <w:div w:id="82116870">
                  <w:marLeft w:val="0"/>
                  <w:marRight w:val="0"/>
                  <w:marTop w:val="0"/>
                  <w:marBottom w:val="0"/>
                  <w:divBdr>
                    <w:top w:val="none" w:sz="0" w:space="0" w:color="auto"/>
                    <w:left w:val="none" w:sz="0" w:space="0" w:color="auto"/>
                    <w:bottom w:val="none" w:sz="0" w:space="0" w:color="auto"/>
                    <w:right w:val="none" w:sz="0" w:space="0" w:color="auto"/>
                  </w:divBdr>
                  <w:divsChild>
                    <w:div w:id="173581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18</cp:revision>
  <dcterms:created xsi:type="dcterms:W3CDTF">2023-09-27T21:21:00Z</dcterms:created>
  <dcterms:modified xsi:type="dcterms:W3CDTF">2023-11-03T22:40:00Z</dcterms:modified>
</cp:coreProperties>
</file>